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4DA54" w14:textId="5FEEB533" w:rsidR="0003146F" w:rsidRPr="00526A63" w:rsidRDefault="00B6520D">
      <w:pPr>
        <w:rPr>
          <w:rFonts w:ascii="Arial" w:hAnsi="Arial" w:cs="Arial"/>
          <w:sz w:val="24"/>
          <w:szCs w:val="24"/>
        </w:rPr>
      </w:pPr>
      <w:r>
        <w:rPr>
          <w:noProof/>
        </w:rPr>
        <mc:AlternateContent>
          <mc:Choice Requires="wps">
            <w:drawing>
              <wp:anchor distT="0" distB="0" distL="114300" distR="114300" simplePos="0" relativeHeight="251662336" behindDoc="0" locked="0" layoutInCell="0" allowOverlap="1" wp14:anchorId="34E386A3" wp14:editId="3A155871">
                <wp:simplePos x="0" y="0"/>
                <wp:positionH relativeFrom="column">
                  <wp:posOffset>19050</wp:posOffset>
                </wp:positionH>
                <wp:positionV relativeFrom="paragraph">
                  <wp:posOffset>59055</wp:posOffset>
                </wp:positionV>
                <wp:extent cx="5741035" cy="1130935"/>
                <wp:effectExtent l="0" t="0" r="0" b="0"/>
                <wp:wrapNone/>
                <wp:docPr id="1257700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1309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AEF19ED" w14:textId="307C9AA7" w:rsidR="00D027EE" w:rsidRPr="00762301" w:rsidRDefault="00D027EE" w:rsidP="00D027EE">
                            <w:pPr>
                              <w:jc w:val="center"/>
                              <w:rPr>
                                <w:b/>
                                <w:bCs/>
                                <w:sz w:val="28"/>
                                <w:szCs w:val="28"/>
                              </w:rPr>
                            </w:pPr>
                            <w:r w:rsidRPr="00762301">
                              <w:rPr>
                                <w:b/>
                                <w:bCs/>
                                <w:sz w:val="28"/>
                                <w:szCs w:val="28"/>
                              </w:rPr>
                              <w:t xml:space="preserve">INFECTION PREVENTION AND CONTROL </w:t>
                            </w:r>
                            <w:r w:rsidR="00900CE4" w:rsidRPr="00762301">
                              <w:rPr>
                                <w:b/>
                                <w:bCs/>
                                <w:sz w:val="28"/>
                                <w:szCs w:val="28"/>
                              </w:rPr>
                              <w:t>(IP&amp;C)</w:t>
                            </w:r>
                          </w:p>
                          <w:p w14:paraId="51C272F0" w14:textId="31D89915" w:rsidR="004B7E77" w:rsidRPr="00762301" w:rsidRDefault="00900CE4" w:rsidP="00D027EE">
                            <w:pPr>
                              <w:jc w:val="center"/>
                              <w:rPr>
                                <w:b/>
                                <w:bCs/>
                                <w:sz w:val="28"/>
                                <w:szCs w:val="28"/>
                              </w:rPr>
                            </w:pPr>
                            <w:r w:rsidRPr="00762301">
                              <w:rPr>
                                <w:b/>
                                <w:bCs/>
                                <w:sz w:val="28"/>
                                <w:szCs w:val="28"/>
                              </w:rPr>
                              <w:t xml:space="preserve">IP&amp;C Lead </w:t>
                            </w:r>
                            <w:r w:rsidR="00E25DEB" w:rsidRPr="00762301">
                              <w:rPr>
                                <w:b/>
                                <w:bCs/>
                                <w:sz w:val="28"/>
                                <w:szCs w:val="28"/>
                              </w:rPr>
                              <w:t>Annual Statement</w:t>
                            </w:r>
                            <w:r w:rsidR="009B347C">
                              <w:rPr>
                                <w:b/>
                                <w:bCs/>
                                <w:sz w:val="28"/>
                                <w:szCs w:val="28"/>
                              </w:rPr>
                              <w:t xml:space="preserve"> – Creech Medical Centre</w:t>
                            </w:r>
                          </w:p>
                          <w:p w14:paraId="6D7CD2BA" w14:textId="0450362F" w:rsidR="008809F4" w:rsidRPr="00762301" w:rsidRDefault="00B6520D" w:rsidP="00D027EE">
                            <w:pPr>
                              <w:jc w:val="center"/>
                              <w:rPr>
                                <w:b/>
                                <w:bCs/>
                                <w:sz w:val="28"/>
                                <w:szCs w:val="28"/>
                              </w:rPr>
                            </w:pPr>
                            <w:r w:rsidRPr="00762301">
                              <w:rPr>
                                <w:b/>
                                <w:bCs/>
                                <w:sz w:val="28"/>
                                <w:szCs w:val="28"/>
                              </w:rPr>
                              <w:t>Date</w:t>
                            </w:r>
                            <w:r>
                              <w:rPr>
                                <w:b/>
                                <w:bCs/>
                                <w:sz w:val="28"/>
                                <w:szCs w:val="28"/>
                              </w:rPr>
                              <w:t xml:space="preserve"> </w:t>
                            </w:r>
                            <w:r w:rsidR="00A13AF9">
                              <w:rPr>
                                <w:b/>
                                <w:bCs/>
                                <w:sz w:val="28"/>
                                <w:szCs w:val="28"/>
                              </w:rPr>
                              <w:t>14/08/2025</w:t>
                            </w:r>
                          </w:p>
                          <w:p w14:paraId="076BFB51" w14:textId="0BC58609" w:rsidR="00D027EE" w:rsidRPr="00A7005B" w:rsidRDefault="00D027EE" w:rsidP="008809F4">
                            <w:pP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386A3" id="_x0000_t202" coordsize="21600,21600" o:spt="202" path="m,l,21600r21600,l21600,xe">
                <v:stroke joinstyle="miter"/>
                <v:path gradientshapeok="t" o:connecttype="rect"/>
              </v:shapetype>
              <v:shape id="Text Box 1" o:spid="_x0000_s1026" type="#_x0000_t202" style="position:absolute;margin-left:1.5pt;margin-top:4.65pt;width:452.05pt;height:8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jOAIAAKMEAAAOAAAAZHJzL2Uyb0RvYy54bWysVNtu2zAMfR+wfxD0vthOk3U14hRdug0D&#10;ugvW7QMUWYqFyqImKbHTrx8lO252AQYMexEkk+eQPCS9uu5bTQ7CeQWmosUsp0QYDrUyu4p++/r2&#10;xStKfGCmZhqMqOhReHq9fv5s1dlSzKEBXQtHkMT4srMVbUKwZZZ53oiW+RlYYdAowbUs4NPtstqx&#10;Dtlbnc3z/GXWgautAy68x6+3g5GuE7+UgodPUnoRiK4o5hbS6dK5jWe2XrFy55htFB/TYP+QRcuU&#10;waAT1S0LjOyd+o2qVdyBBxlmHNoMpFRcpBqwmiL/pZr7hlmRakFxvJ1k8v+Pln883NvPjoT+NfTY&#10;wFSEt3fAHzwxsGmY2Ykb56BrBKsxcBElyzrryxEapfaljyTb7gPU2GS2D5CIeunaqArWSZAdG3Cc&#10;RBd9IBw/Li8XRX6xpISjrSgu8it8xBisPMGt8+GdgJbES0UddjXRs8OdD4PrySVG0yaeMd83pk4N&#10;Dkzp4Y6s0ZwKiDmP2YejFgP0i5BE1ZjXfJAiDqLYaEcODEeIcS5MGDSITOgdYVJpPQFHDX8G6gk0&#10;+kaYSAM6AfO/R5wQKSqYMIFbZcD9iaB+OKUrB/9T9UPNsXmh3/aoU7xuoT5iJx0Mm4KbjZcG3CMl&#10;HW5JRf33PXOCEv3e4DRcFYtFXKv0WCwv5/hw55btuYUZjlQVDZQM100YVnFvndo1GGnQzsANTpBU&#10;qbdPWY2J4yak6Ri3Nq7a+Tt5Pf1b1j8AAAD//wMAUEsDBBQABgAIAAAAIQBobeb63AAAAAcBAAAP&#10;AAAAZHJzL2Rvd25yZXYueG1sTI/BTsMwEETvSPyDtZW4UTsUtWkap0IRVW9IFMTZiZckaryOYjdN&#10;/57lBMfRjGbe5PvZ9WLCMXSeNCRLBQKp9rajRsPnx+ExBRGiIWt6T6jhhgH2xf1dbjLrr/SO0yk2&#10;gksoZEZDG+OQSRnqFp0JSz8gsfftR2ciy7GRdjRXLne9fFJqLZ3piBdaM2DZYn0+XZyGUpWHMB2T&#10;an3z3fkrfaW3oT5q/bCYX3YgIs7xLwy/+IwOBTNV/kI2iF7Dip9EDdsVCHa3apOAqDiWbp5BFrn8&#10;z1/8AAAA//8DAFBLAQItABQABgAIAAAAIQC2gziS/gAAAOEBAAATAAAAAAAAAAAAAAAAAAAAAABb&#10;Q29udGVudF9UeXBlc10ueG1sUEsBAi0AFAAGAAgAAAAhADj9If/WAAAAlAEAAAsAAAAAAAAAAAAA&#10;AAAALwEAAF9yZWxzLy5yZWxzUEsBAi0AFAAGAAgAAAAhAGuhvGM4AgAAowQAAA4AAAAAAAAAAAAA&#10;AAAALgIAAGRycy9lMm9Eb2MueG1sUEsBAi0AFAAGAAgAAAAhAGht5vrcAAAABwEAAA8AAAAAAAAA&#10;AAAAAAAAkgQAAGRycy9kb3ducmV2LnhtbFBLBQYAAAAABAAEAPMAAACbBQAAAAA=&#10;" o:allowincell="f" fillcolor="white [3201]" strokecolor="#4f81bd [3204]" strokeweight="2pt">
                <v:textbox>
                  <w:txbxContent>
                    <w:p w14:paraId="4AEF19ED" w14:textId="307C9AA7" w:rsidR="00D027EE" w:rsidRPr="00762301" w:rsidRDefault="00D027EE" w:rsidP="00D027EE">
                      <w:pPr>
                        <w:jc w:val="center"/>
                        <w:rPr>
                          <w:b/>
                          <w:bCs/>
                          <w:sz w:val="28"/>
                          <w:szCs w:val="28"/>
                        </w:rPr>
                      </w:pPr>
                      <w:r w:rsidRPr="00762301">
                        <w:rPr>
                          <w:b/>
                          <w:bCs/>
                          <w:sz w:val="28"/>
                          <w:szCs w:val="28"/>
                        </w:rPr>
                        <w:t xml:space="preserve">INFECTION PREVENTION AND CONTROL </w:t>
                      </w:r>
                      <w:r w:rsidR="00900CE4" w:rsidRPr="00762301">
                        <w:rPr>
                          <w:b/>
                          <w:bCs/>
                          <w:sz w:val="28"/>
                          <w:szCs w:val="28"/>
                        </w:rPr>
                        <w:t>(IP&amp;C)</w:t>
                      </w:r>
                    </w:p>
                    <w:p w14:paraId="51C272F0" w14:textId="31D89915" w:rsidR="004B7E77" w:rsidRPr="00762301" w:rsidRDefault="00900CE4" w:rsidP="00D027EE">
                      <w:pPr>
                        <w:jc w:val="center"/>
                        <w:rPr>
                          <w:b/>
                          <w:bCs/>
                          <w:sz w:val="28"/>
                          <w:szCs w:val="28"/>
                        </w:rPr>
                      </w:pPr>
                      <w:r w:rsidRPr="00762301">
                        <w:rPr>
                          <w:b/>
                          <w:bCs/>
                          <w:sz w:val="28"/>
                          <w:szCs w:val="28"/>
                        </w:rPr>
                        <w:t xml:space="preserve">IP&amp;C Lead </w:t>
                      </w:r>
                      <w:r w:rsidR="00E25DEB" w:rsidRPr="00762301">
                        <w:rPr>
                          <w:b/>
                          <w:bCs/>
                          <w:sz w:val="28"/>
                          <w:szCs w:val="28"/>
                        </w:rPr>
                        <w:t>Annual Statement</w:t>
                      </w:r>
                      <w:r w:rsidR="009B347C">
                        <w:rPr>
                          <w:b/>
                          <w:bCs/>
                          <w:sz w:val="28"/>
                          <w:szCs w:val="28"/>
                        </w:rPr>
                        <w:t xml:space="preserve"> – Creech Medical Centre</w:t>
                      </w:r>
                    </w:p>
                    <w:p w14:paraId="6D7CD2BA" w14:textId="0450362F" w:rsidR="008809F4" w:rsidRPr="00762301" w:rsidRDefault="00B6520D" w:rsidP="00D027EE">
                      <w:pPr>
                        <w:jc w:val="center"/>
                        <w:rPr>
                          <w:b/>
                          <w:bCs/>
                          <w:sz w:val="28"/>
                          <w:szCs w:val="28"/>
                        </w:rPr>
                      </w:pPr>
                      <w:r w:rsidRPr="00762301">
                        <w:rPr>
                          <w:b/>
                          <w:bCs/>
                          <w:sz w:val="28"/>
                          <w:szCs w:val="28"/>
                        </w:rPr>
                        <w:t>Date</w:t>
                      </w:r>
                      <w:r>
                        <w:rPr>
                          <w:b/>
                          <w:bCs/>
                          <w:sz w:val="28"/>
                          <w:szCs w:val="28"/>
                        </w:rPr>
                        <w:t xml:space="preserve"> </w:t>
                      </w:r>
                      <w:r w:rsidR="00A13AF9">
                        <w:rPr>
                          <w:b/>
                          <w:bCs/>
                          <w:sz w:val="28"/>
                          <w:szCs w:val="28"/>
                        </w:rPr>
                        <w:t>14/08/2025</w:t>
                      </w:r>
                    </w:p>
                    <w:p w14:paraId="076BFB51" w14:textId="0BC58609" w:rsidR="00D027EE" w:rsidRPr="00A7005B" w:rsidRDefault="00D027EE" w:rsidP="008809F4">
                      <w:pPr>
                        <w:rPr>
                          <w:b/>
                          <w:bCs/>
                          <w:sz w:val="24"/>
                          <w:szCs w:val="24"/>
                        </w:rPr>
                      </w:pPr>
                    </w:p>
                  </w:txbxContent>
                </v:textbox>
              </v:shape>
            </w:pict>
          </mc:Fallback>
        </mc:AlternateContent>
      </w:r>
    </w:p>
    <w:p w14:paraId="5F88B157" w14:textId="77777777" w:rsidR="0003146F" w:rsidRPr="00526A63" w:rsidRDefault="0003146F">
      <w:pPr>
        <w:rPr>
          <w:rFonts w:ascii="Arial" w:hAnsi="Arial" w:cs="Arial"/>
          <w:sz w:val="24"/>
          <w:szCs w:val="24"/>
        </w:rPr>
      </w:pPr>
    </w:p>
    <w:p w14:paraId="1A0834F1" w14:textId="77777777" w:rsidR="0003146F" w:rsidRPr="00526A63" w:rsidRDefault="0003146F">
      <w:pPr>
        <w:rPr>
          <w:rFonts w:ascii="Arial" w:hAnsi="Arial" w:cs="Arial"/>
          <w:sz w:val="24"/>
          <w:szCs w:val="24"/>
        </w:rPr>
      </w:pPr>
    </w:p>
    <w:p w14:paraId="00D627E9" w14:textId="77777777" w:rsidR="00321561" w:rsidRDefault="00321561" w:rsidP="00321561">
      <w:pPr>
        <w:jc w:val="both"/>
        <w:rPr>
          <w:rFonts w:ascii="Arial" w:hAnsi="Arial" w:cs="Arial"/>
          <w:sz w:val="24"/>
          <w:szCs w:val="24"/>
        </w:rPr>
      </w:pPr>
    </w:p>
    <w:p w14:paraId="7D0C58EA" w14:textId="0F924733" w:rsidR="007A7117" w:rsidRPr="00762301" w:rsidRDefault="007A7117" w:rsidP="00321561">
      <w:pPr>
        <w:jc w:val="both"/>
        <w:rPr>
          <w:rFonts w:ascii="Arial" w:hAnsi="Arial" w:cs="Arial"/>
          <w:b/>
          <w:sz w:val="24"/>
          <w:szCs w:val="24"/>
        </w:rPr>
      </w:pPr>
      <w:r w:rsidRPr="00762301">
        <w:rPr>
          <w:rFonts w:ascii="Arial" w:hAnsi="Arial" w:cs="Arial"/>
          <w:b/>
          <w:sz w:val="24"/>
          <w:szCs w:val="24"/>
        </w:rPr>
        <w:t xml:space="preserve">Contents </w:t>
      </w:r>
    </w:p>
    <w:p w14:paraId="56CBC285" w14:textId="76477FA4"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 xml:space="preserve">Introduction </w:t>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p>
    <w:p w14:paraId="44BABDC0" w14:textId="61F24DFE"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Overview of progress against previous years objectives</w:t>
      </w:r>
    </w:p>
    <w:p w14:paraId="4B0E3C13"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 xml:space="preserve">Infection Prevention and Control Arrangements </w:t>
      </w:r>
    </w:p>
    <w:p w14:paraId="7C23901F"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 xml:space="preserve">Untoward incidents and outbreaks </w:t>
      </w:r>
    </w:p>
    <w:p w14:paraId="7B5CF2B0" w14:textId="4D782924"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I</w:t>
      </w:r>
      <w:r w:rsidR="007631EE" w:rsidRPr="00842928">
        <w:rPr>
          <w:rFonts w:ascii="Arial" w:eastAsia="Times New Roman" w:hAnsi="Arial" w:cs="Arial"/>
          <w:sz w:val="24"/>
          <w:szCs w:val="24"/>
        </w:rPr>
        <w:t>nfection Prevention &amp; Control A</w:t>
      </w:r>
      <w:r w:rsidRPr="00842928">
        <w:rPr>
          <w:rFonts w:ascii="Arial" w:eastAsia="Times New Roman" w:hAnsi="Arial" w:cs="Arial"/>
          <w:sz w:val="24"/>
          <w:szCs w:val="24"/>
        </w:rPr>
        <w:t xml:space="preserve">udit </w:t>
      </w:r>
      <w:r w:rsidR="007631EE" w:rsidRPr="00842928">
        <w:rPr>
          <w:rFonts w:ascii="Arial" w:eastAsia="Times New Roman" w:hAnsi="Arial" w:cs="Arial"/>
          <w:sz w:val="24"/>
          <w:szCs w:val="24"/>
        </w:rPr>
        <w:t>P</w:t>
      </w:r>
      <w:r w:rsidRPr="00842928">
        <w:rPr>
          <w:rFonts w:ascii="Arial" w:eastAsia="Times New Roman" w:hAnsi="Arial" w:cs="Arial"/>
          <w:sz w:val="24"/>
          <w:szCs w:val="24"/>
        </w:rPr>
        <w:t>rogramme</w:t>
      </w:r>
    </w:p>
    <w:p w14:paraId="37D74CB0"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Infection &amp; Prevention and Control Policies</w:t>
      </w:r>
    </w:p>
    <w:p w14:paraId="59A5D46D"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Education &amp; Training</w:t>
      </w:r>
    </w:p>
    <w:p w14:paraId="49D3474B"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 xml:space="preserve">Estates and Facilities </w:t>
      </w:r>
    </w:p>
    <w:p w14:paraId="4962DF16" w14:textId="77777777" w:rsidR="007A7117"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Priorities &amp; objectives for the coming year</w:t>
      </w:r>
    </w:p>
    <w:p w14:paraId="43529937" w14:textId="0A601EEB" w:rsidR="00762301" w:rsidRPr="00842928" w:rsidRDefault="00762301" w:rsidP="00842928">
      <w:pPr>
        <w:pStyle w:val="ListParagraph"/>
        <w:numPr>
          <w:ilvl w:val="0"/>
          <w:numId w:val="16"/>
        </w:numPr>
        <w:spacing w:after="0" w:line="240" w:lineRule="auto"/>
        <w:rPr>
          <w:rFonts w:ascii="Arial" w:eastAsia="Times New Roman" w:hAnsi="Arial" w:cs="Arial"/>
          <w:sz w:val="24"/>
          <w:szCs w:val="24"/>
        </w:rPr>
        <w:sectPr w:rsidR="00762301" w:rsidRPr="00842928" w:rsidSect="00D027E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842928">
        <w:rPr>
          <w:rFonts w:ascii="Arial" w:eastAsia="Times New Roman" w:hAnsi="Arial" w:cs="Arial"/>
          <w:sz w:val="24"/>
          <w:szCs w:val="24"/>
        </w:rPr>
        <w:t>Current systems and processes in place</w:t>
      </w:r>
    </w:p>
    <w:p w14:paraId="23E1F6EA" w14:textId="3140A1A6" w:rsidR="00321561" w:rsidRPr="00321561" w:rsidRDefault="00321561" w:rsidP="007A7117">
      <w:pPr>
        <w:pStyle w:val="ListParagraph"/>
        <w:numPr>
          <w:ilvl w:val="0"/>
          <w:numId w:val="17"/>
        </w:numPr>
        <w:jc w:val="both"/>
        <w:rPr>
          <w:rFonts w:ascii="Arial" w:hAnsi="Arial" w:cs="Arial"/>
          <w:b/>
          <w:sz w:val="24"/>
          <w:szCs w:val="24"/>
        </w:rPr>
      </w:pPr>
      <w:r w:rsidRPr="00321561">
        <w:rPr>
          <w:rFonts w:ascii="Arial" w:hAnsi="Arial" w:cs="Arial"/>
          <w:b/>
          <w:sz w:val="24"/>
          <w:szCs w:val="24"/>
        </w:rPr>
        <w:lastRenderedPageBreak/>
        <w:t xml:space="preserve">Introduction </w:t>
      </w:r>
    </w:p>
    <w:p w14:paraId="3059A261" w14:textId="54F1D29F" w:rsidR="00321561" w:rsidRPr="00DF642B" w:rsidRDefault="00321561" w:rsidP="00321561">
      <w:pPr>
        <w:jc w:val="both"/>
        <w:rPr>
          <w:rFonts w:ascii="Arial" w:hAnsi="Arial" w:cs="Arial"/>
          <w:sz w:val="24"/>
          <w:szCs w:val="24"/>
        </w:rPr>
      </w:pPr>
      <w:r w:rsidRPr="00DF642B">
        <w:rPr>
          <w:rFonts w:ascii="Arial" w:hAnsi="Arial" w:cs="Arial"/>
          <w:sz w:val="24"/>
          <w:szCs w:val="24"/>
        </w:rPr>
        <w:t>The purpose of this report is to provide</w:t>
      </w:r>
      <w:r w:rsidR="00842928">
        <w:rPr>
          <w:rFonts w:ascii="Arial" w:hAnsi="Arial" w:cs="Arial"/>
          <w:sz w:val="24"/>
          <w:szCs w:val="24"/>
        </w:rPr>
        <w:t xml:space="preserve"> assurance that</w:t>
      </w:r>
      <w:r>
        <w:rPr>
          <w:rFonts w:ascii="Arial" w:hAnsi="Arial" w:cs="Arial"/>
          <w:sz w:val="24"/>
          <w:szCs w:val="24"/>
        </w:rPr>
        <w:t xml:space="preserve"> </w:t>
      </w:r>
      <w:r w:rsidR="009B347C">
        <w:rPr>
          <w:rFonts w:ascii="Arial" w:hAnsi="Arial" w:cs="Arial"/>
          <w:sz w:val="24"/>
          <w:szCs w:val="24"/>
        </w:rPr>
        <w:t>Creech Medical Centre</w:t>
      </w:r>
      <w:r w:rsidRPr="00DF642B">
        <w:rPr>
          <w:rFonts w:ascii="Arial" w:hAnsi="Arial" w:cs="Arial"/>
          <w:sz w:val="24"/>
          <w:szCs w:val="24"/>
        </w:rPr>
        <w:t xml:space="preserve"> implements successful prevention and control of infection as a key factor in the delivery of high quality and safe care of our patients, and in the safety and wellbeing of our staff and visitors.  </w:t>
      </w:r>
    </w:p>
    <w:p w14:paraId="2F6EEBA4" w14:textId="623E5DAB" w:rsidR="00591B6A" w:rsidRDefault="00321561" w:rsidP="007A7117">
      <w:pPr>
        <w:rPr>
          <w:rFonts w:ascii="Arial" w:hAnsi="Arial" w:cs="Arial"/>
          <w:noProof/>
          <w:sz w:val="24"/>
          <w:szCs w:val="24"/>
        </w:rPr>
      </w:pPr>
      <w:r w:rsidRPr="00DF642B">
        <w:rPr>
          <w:rFonts w:ascii="Arial" w:hAnsi="Arial" w:cs="Arial"/>
          <w:noProof/>
          <w:sz w:val="24"/>
          <w:szCs w:val="24"/>
        </w:rPr>
        <w:t xml:space="preserve">All </w:t>
      </w:r>
      <w:r w:rsidR="00842928">
        <w:rPr>
          <w:rFonts w:ascii="Arial" w:hAnsi="Arial" w:cs="Arial"/>
          <w:noProof/>
          <w:sz w:val="24"/>
          <w:szCs w:val="24"/>
        </w:rPr>
        <w:t xml:space="preserve">practice </w:t>
      </w:r>
      <w:r w:rsidRPr="00DF642B">
        <w:rPr>
          <w:rFonts w:ascii="Arial" w:hAnsi="Arial" w:cs="Arial"/>
          <w:noProof/>
          <w:sz w:val="24"/>
          <w:szCs w:val="24"/>
        </w:rPr>
        <w:t>staff members understand that good infection prevention and control is essential to ensure that we provide safe and effective care. This report evidences governance and accountability, and compliance with the Health and Social Care Act 2008</w:t>
      </w:r>
      <w:r w:rsidR="005652F6">
        <w:rPr>
          <w:rFonts w:ascii="Arial" w:hAnsi="Arial" w:cs="Arial"/>
          <w:noProof/>
          <w:sz w:val="24"/>
          <w:szCs w:val="24"/>
        </w:rPr>
        <w:t>:</w:t>
      </w:r>
      <w:r w:rsidRPr="00DF642B">
        <w:rPr>
          <w:rFonts w:ascii="Arial" w:hAnsi="Arial" w:cs="Arial"/>
          <w:noProof/>
          <w:sz w:val="24"/>
          <w:szCs w:val="24"/>
        </w:rPr>
        <w:t xml:space="preserve"> Code of Practice on the prevention and control of infections and related guidance</w:t>
      </w:r>
      <w:r w:rsidR="005652F6">
        <w:rPr>
          <w:rFonts w:ascii="Arial" w:hAnsi="Arial" w:cs="Arial"/>
          <w:noProof/>
          <w:sz w:val="24"/>
          <w:szCs w:val="24"/>
        </w:rPr>
        <w:t xml:space="preserve"> (DH 2015)</w:t>
      </w:r>
      <w:r w:rsidRPr="00DF642B">
        <w:rPr>
          <w:rFonts w:ascii="Arial" w:hAnsi="Arial" w:cs="Arial"/>
          <w:noProof/>
          <w:sz w:val="24"/>
          <w:szCs w:val="24"/>
        </w:rPr>
        <w:t xml:space="preserve">. </w:t>
      </w:r>
    </w:p>
    <w:p w14:paraId="641DFB04" w14:textId="3FEEAA88" w:rsidR="005652F6" w:rsidRDefault="005652F6" w:rsidP="00591B6A">
      <w:pPr>
        <w:spacing w:after="0" w:line="240" w:lineRule="auto"/>
        <w:rPr>
          <w:rFonts w:ascii="Arial" w:eastAsia="Times New Roman" w:hAnsi="Arial" w:cs="Arial"/>
          <w:sz w:val="24"/>
          <w:szCs w:val="24"/>
        </w:rPr>
      </w:pPr>
      <w:r>
        <w:rPr>
          <w:rFonts w:ascii="Arial" w:hAnsi="Arial" w:cs="Arial"/>
          <w:noProof/>
          <w:sz w:val="24"/>
          <w:szCs w:val="24"/>
        </w:rPr>
        <w:t xml:space="preserve">The Code of Practice states </w:t>
      </w:r>
      <w:r>
        <w:rPr>
          <w:rFonts w:ascii="Arial" w:eastAsia="Times New Roman" w:hAnsi="Arial" w:cs="Arial"/>
          <w:sz w:val="24"/>
          <w:szCs w:val="24"/>
        </w:rPr>
        <w:t xml:space="preserve">that a primary medical care organisation has  </w:t>
      </w:r>
    </w:p>
    <w:p w14:paraId="74C59C4C" w14:textId="77777777" w:rsidR="005652F6" w:rsidRDefault="005652F6" w:rsidP="00591B6A">
      <w:pPr>
        <w:spacing w:after="0" w:line="240" w:lineRule="auto"/>
        <w:rPr>
          <w:rFonts w:ascii="Arial" w:eastAsia="Times New Roman" w:hAnsi="Arial" w:cs="Arial"/>
          <w:sz w:val="24"/>
          <w:szCs w:val="24"/>
        </w:rPr>
      </w:pPr>
    </w:p>
    <w:p w14:paraId="552FF355" w14:textId="42637B03" w:rsidR="005652F6" w:rsidRDefault="005652F6" w:rsidP="005652F6">
      <w:pPr>
        <w:pStyle w:val="ListParagraph"/>
        <w:numPr>
          <w:ilvl w:val="0"/>
          <w:numId w:val="18"/>
        </w:numPr>
        <w:spacing w:after="0" w:line="240" w:lineRule="auto"/>
        <w:rPr>
          <w:rFonts w:ascii="Arial" w:eastAsia="Times New Roman" w:hAnsi="Arial" w:cs="Arial"/>
          <w:sz w:val="24"/>
          <w:szCs w:val="24"/>
        </w:rPr>
      </w:pPr>
      <w:r w:rsidRPr="005652F6">
        <w:rPr>
          <w:rFonts w:ascii="Arial" w:eastAsia="Times New Roman" w:hAnsi="Arial" w:cs="Arial"/>
          <w:sz w:val="24"/>
          <w:szCs w:val="24"/>
        </w:rPr>
        <w:t xml:space="preserve">evidence of appropriate action taken to prevent and manage </w:t>
      </w:r>
      <w:r w:rsidR="00D602C1" w:rsidRPr="005652F6">
        <w:rPr>
          <w:rFonts w:ascii="Arial" w:eastAsia="Times New Roman" w:hAnsi="Arial" w:cs="Arial"/>
          <w:sz w:val="24"/>
          <w:szCs w:val="24"/>
        </w:rPr>
        <w:t>infection.</w:t>
      </w:r>
    </w:p>
    <w:p w14:paraId="593FC56C" w14:textId="6D43AC7C" w:rsidR="005652F6" w:rsidRDefault="005652F6" w:rsidP="005652F6">
      <w:pPr>
        <w:pStyle w:val="ListParagraph"/>
        <w:numPr>
          <w:ilvl w:val="0"/>
          <w:numId w:val="18"/>
        </w:numPr>
        <w:spacing w:after="0" w:line="240" w:lineRule="auto"/>
        <w:rPr>
          <w:rFonts w:ascii="Arial" w:eastAsia="Times New Roman" w:hAnsi="Arial" w:cs="Arial"/>
          <w:sz w:val="24"/>
          <w:szCs w:val="24"/>
        </w:rPr>
      </w:pPr>
      <w:r w:rsidRPr="005652F6">
        <w:rPr>
          <w:rFonts w:ascii="Arial" w:eastAsia="Times New Roman" w:hAnsi="Arial" w:cs="Arial"/>
          <w:sz w:val="24"/>
          <w:szCs w:val="24"/>
        </w:rPr>
        <w:t xml:space="preserve">an audit programme to ensure that appropriate </w:t>
      </w:r>
      <w:r>
        <w:rPr>
          <w:rFonts w:ascii="Arial" w:eastAsia="Times New Roman" w:hAnsi="Arial" w:cs="Arial"/>
          <w:sz w:val="24"/>
          <w:szCs w:val="24"/>
        </w:rPr>
        <w:t xml:space="preserve">policies have been developed and </w:t>
      </w:r>
      <w:r w:rsidRPr="005652F6">
        <w:rPr>
          <w:rFonts w:ascii="Arial" w:eastAsia="Times New Roman" w:hAnsi="Arial" w:cs="Arial"/>
          <w:sz w:val="24"/>
          <w:szCs w:val="24"/>
        </w:rPr>
        <w:t>implemented; and</w:t>
      </w:r>
    </w:p>
    <w:p w14:paraId="6A686F0D" w14:textId="532AB9B3" w:rsidR="005652F6" w:rsidRDefault="005652F6" w:rsidP="005652F6">
      <w:pPr>
        <w:pStyle w:val="ListParagraph"/>
        <w:numPr>
          <w:ilvl w:val="0"/>
          <w:numId w:val="18"/>
        </w:numPr>
        <w:spacing w:after="0" w:line="240" w:lineRule="auto"/>
        <w:rPr>
          <w:rFonts w:ascii="Arial" w:eastAsia="Times New Roman" w:hAnsi="Arial" w:cs="Arial"/>
          <w:sz w:val="24"/>
          <w:szCs w:val="24"/>
        </w:rPr>
      </w:pPr>
      <w:r w:rsidRPr="005652F6">
        <w:rPr>
          <w:rFonts w:ascii="Arial" w:eastAsia="Times New Roman" w:hAnsi="Arial" w:cs="Arial"/>
          <w:sz w:val="24"/>
          <w:szCs w:val="24"/>
        </w:rPr>
        <w:t>evidence that the annual statement from the Infection Prevention Lead has been reviewed and, where indicated, acted upon</w:t>
      </w:r>
    </w:p>
    <w:p w14:paraId="5C0A0D1D" w14:textId="2C254F56" w:rsidR="005652F6" w:rsidRPr="005652F6" w:rsidRDefault="005652F6" w:rsidP="005652F6">
      <w:pPr>
        <w:pStyle w:val="ListParagraph"/>
        <w:numPr>
          <w:ilvl w:val="0"/>
          <w:numId w:val="18"/>
        </w:numPr>
        <w:spacing w:after="0" w:line="240" w:lineRule="auto"/>
        <w:rPr>
          <w:rFonts w:ascii="Arial" w:eastAsia="Times New Roman" w:hAnsi="Arial" w:cs="Arial"/>
          <w:sz w:val="24"/>
          <w:szCs w:val="24"/>
        </w:rPr>
      </w:pPr>
      <w:r w:rsidRPr="005652F6">
        <w:rPr>
          <w:rFonts w:ascii="Arial" w:eastAsia="Times New Roman" w:hAnsi="Arial" w:cs="Arial"/>
          <w:sz w:val="24"/>
          <w:szCs w:val="24"/>
        </w:rPr>
        <w:t>regular review of antimicrobial prescribing decisions</w:t>
      </w:r>
    </w:p>
    <w:p w14:paraId="08A5F4F8" w14:textId="77777777" w:rsidR="005652F6" w:rsidRDefault="005652F6" w:rsidP="00591B6A">
      <w:pPr>
        <w:spacing w:after="0" w:line="240" w:lineRule="auto"/>
        <w:rPr>
          <w:rFonts w:ascii="Arial" w:eastAsia="Times New Roman" w:hAnsi="Arial" w:cs="Arial"/>
          <w:sz w:val="24"/>
          <w:szCs w:val="24"/>
        </w:rPr>
      </w:pPr>
    </w:p>
    <w:p w14:paraId="14AA8D86" w14:textId="278E3C39" w:rsidR="00591B6A" w:rsidRPr="007631EE" w:rsidRDefault="005652F6" w:rsidP="00591B6A">
      <w:pPr>
        <w:spacing w:after="0" w:line="240" w:lineRule="auto"/>
        <w:rPr>
          <w:rFonts w:ascii="Arial" w:eastAsia="Times New Roman" w:hAnsi="Arial" w:cs="Arial"/>
          <w:sz w:val="24"/>
          <w:szCs w:val="24"/>
        </w:rPr>
      </w:pPr>
      <w:r>
        <w:rPr>
          <w:rFonts w:ascii="Arial" w:eastAsia="Times New Roman" w:hAnsi="Arial" w:cs="Arial"/>
          <w:sz w:val="24"/>
          <w:szCs w:val="24"/>
        </w:rPr>
        <w:t>T</w:t>
      </w:r>
      <w:r w:rsidR="007631EE">
        <w:rPr>
          <w:rFonts w:ascii="Arial" w:eastAsia="Times New Roman" w:hAnsi="Arial" w:cs="Arial"/>
          <w:sz w:val="24"/>
          <w:szCs w:val="24"/>
        </w:rPr>
        <w:t xml:space="preserve">he </w:t>
      </w:r>
      <w:r w:rsidR="00591B6A" w:rsidRPr="007631EE">
        <w:rPr>
          <w:rFonts w:ascii="Arial" w:eastAsia="Times New Roman" w:hAnsi="Arial" w:cs="Arial"/>
          <w:sz w:val="24"/>
          <w:szCs w:val="24"/>
          <w:lang w:eastAsia="en-GB"/>
        </w:rPr>
        <w:t xml:space="preserve">Infection prevention </w:t>
      </w:r>
      <w:r w:rsidR="004F024A" w:rsidRPr="007631EE">
        <w:rPr>
          <w:rFonts w:ascii="Arial" w:eastAsia="Times New Roman" w:hAnsi="Arial" w:cs="Arial"/>
          <w:sz w:val="24"/>
          <w:szCs w:val="24"/>
          <w:lang w:eastAsia="en-GB"/>
        </w:rPr>
        <w:t>including cleanliness programme should:</w:t>
      </w:r>
      <w:r w:rsidR="00591B6A" w:rsidRPr="007631EE">
        <w:rPr>
          <w:rFonts w:ascii="Arial" w:eastAsia="Times New Roman" w:hAnsi="Arial" w:cs="Arial"/>
          <w:sz w:val="24"/>
          <w:szCs w:val="24"/>
          <w:lang w:eastAsia="en-GB"/>
        </w:rPr>
        <w:t xml:space="preserve"> </w:t>
      </w:r>
    </w:p>
    <w:p w14:paraId="6E040A4B" w14:textId="37D43E86" w:rsidR="00591B6A" w:rsidRPr="00591B6A" w:rsidRDefault="00591B6A" w:rsidP="00591B6A">
      <w:pPr>
        <w:spacing w:after="0" w:line="240" w:lineRule="auto"/>
        <w:rPr>
          <w:rFonts w:ascii="Arial" w:eastAsia="Times New Roman" w:hAnsi="Arial" w:cs="Arial"/>
          <w:i/>
          <w:sz w:val="24"/>
          <w:szCs w:val="24"/>
          <w:lang w:eastAsia="en-GB"/>
        </w:rPr>
      </w:pPr>
      <w:r w:rsidRPr="00591B6A">
        <w:rPr>
          <w:rFonts w:ascii="Arial" w:eastAsia="Times New Roman" w:hAnsi="Arial" w:cs="Arial"/>
          <w:i/>
          <w:sz w:val="24"/>
          <w:szCs w:val="24"/>
          <w:lang w:eastAsia="en-GB"/>
        </w:rPr>
        <w:t xml:space="preserve"> </w:t>
      </w:r>
    </w:p>
    <w:p w14:paraId="2C0BDD6D" w14:textId="77777777" w:rsidR="00591B6A" w:rsidRPr="005652F6" w:rsidRDefault="00591B6A" w:rsidP="00591B6A">
      <w:pPr>
        <w:numPr>
          <w:ilvl w:val="0"/>
          <w:numId w:val="1"/>
        </w:numPr>
        <w:spacing w:after="0" w:line="240" w:lineRule="auto"/>
        <w:rPr>
          <w:rFonts w:ascii="Arial" w:eastAsia="Times New Roman" w:hAnsi="Arial" w:cs="Arial"/>
          <w:sz w:val="24"/>
          <w:szCs w:val="24"/>
          <w:lang w:eastAsia="en-GB"/>
        </w:rPr>
      </w:pPr>
      <w:r w:rsidRPr="005652F6">
        <w:rPr>
          <w:rFonts w:ascii="Arial" w:eastAsia="Times New Roman" w:hAnsi="Arial" w:cs="Arial"/>
          <w:sz w:val="24"/>
          <w:szCs w:val="24"/>
          <w:lang w:eastAsia="en-GB"/>
        </w:rPr>
        <w:t>set objectives that meet the needs of the organisation and ens</w:t>
      </w:r>
      <w:r w:rsidR="004F024A" w:rsidRPr="005652F6">
        <w:rPr>
          <w:rFonts w:ascii="Arial" w:eastAsia="Times New Roman" w:hAnsi="Arial" w:cs="Arial"/>
          <w:sz w:val="24"/>
          <w:szCs w:val="24"/>
          <w:lang w:eastAsia="en-GB"/>
        </w:rPr>
        <w:t>ure the safety of service users, health care workers and the public</w:t>
      </w:r>
      <w:r w:rsidRPr="005652F6">
        <w:rPr>
          <w:rFonts w:ascii="Arial" w:eastAsia="Times New Roman" w:hAnsi="Arial" w:cs="Arial"/>
          <w:sz w:val="24"/>
          <w:szCs w:val="24"/>
          <w:lang w:eastAsia="en-GB"/>
        </w:rPr>
        <w:t xml:space="preserve"> </w:t>
      </w:r>
    </w:p>
    <w:p w14:paraId="5E3A73F1" w14:textId="3F65A910" w:rsidR="00591B6A" w:rsidRPr="005652F6" w:rsidRDefault="00591B6A" w:rsidP="00591B6A">
      <w:pPr>
        <w:numPr>
          <w:ilvl w:val="0"/>
          <w:numId w:val="1"/>
        </w:numPr>
        <w:spacing w:after="0" w:line="240" w:lineRule="auto"/>
        <w:rPr>
          <w:rFonts w:ascii="Arial" w:eastAsia="Times New Roman" w:hAnsi="Arial" w:cs="Arial"/>
          <w:sz w:val="24"/>
          <w:szCs w:val="24"/>
          <w:lang w:eastAsia="en-GB"/>
        </w:rPr>
      </w:pPr>
      <w:r w:rsidRPr="005652F6">
        <w:rPr>
          <w:rFonts w:ascii="Arial" w:eastAsia="Times New Roman" w:hAnsi="Arial" w:cs="Arial"/>
          <w:sz w:val="24"/>
          <w:szCs w:val="24"/>
          <w:lang w:eastAsia="en-GB"/>
        </w:rPr>
        <w:t xml:space="preserve">identify priorities for </w:t>
      </w:r>
      <w:r w:rsidR="00D602C1" w:rsidRPr="005652F6">
        <w:rPr>
          <w:rFonts w:ascii="Arial" w:eastAsia="Times New Roman" w:hAnsi="Arial" w:cs="Arial"/>
          <w:sz w:val="24"/>
          <w:szCs w:val="24"/>
          <w:lang w:eastAsia="en-GB"/>
        </w:rPr>
        <w:t>action.</w:t>
      </w:r>
      <w:r w:rsidRPr="005652F6">
        <w:rPr>
          <w:rFonts w:ascii="Arial" w:eastAsia="Times New Roman" w:hAnsi="Arial" w:cs="Arial"/>
          <w:sz w:val="24"/>
          <w:szCs w:val="24"/>
          <w:lang w:eastAsia="en-GB"/>
        </w:rPr>
        <w:t xml:space="preserve"> </w:t>
      </w:r>
    </w:p>
    <w:p w14:paraId="037EBA1F" w14:textId="77777777" w:rsidR="00591B6A" w:rsidRPr="005652F6" w:rsidRDefault="00591B6A" w:rsidP="00591B6A">
      <w:pPr>
        <w:numPr>
          <w:ilvl w:val="0"/>
          <w:numId w:val="1"/>
        </w:numPr>
        <w:spacing w:after="0" w:line="240" w:lineRule="auto"/>
        <w:rPr>
          <w:rFonts w:ascii="Arial" w:eastAsia="Times New Roman" w:hAnsi="Arial" w:cs="Arial"/>
          <w:sz w:val="24"/>
          <w:szCs w:val="24"/>
          <w:lang w:eastAsia="en-GB"/>
        </w:rPr>
      </w:pPr>
      <w:r w:rsidRPr="005652F6">
        <w:rPr>
          <w:rFonts w:ascii="Arial" w:eastAsia="Times New Roman" w:hAnsi="Arial" w:cs="Arial"/>
          <w:sz w:val="24"/>
          <w:szCs w:val="24"/>
          <w:lang w:eastAsia="en-GB"/>
        </w:rPr>
        <w:t>provide evidence that relevant policies have been implemented</w:t>
      </w:r>
      <w:r w:rsidR="004F024A" w:rsidRPr="005652F6">
        <w:rPr>
          <w:rFonts w:ascii="Arial" w:eastAsia="Times New Roman" w:hAnsi="Arial" w:cs="Arial"/>
          <w:sz w:val="24"/>
          <w:szCs w:val="24"/>
          <w:lang w:eastAsia="en-GB"/>
        </w:rPr>
        <w:t>;</w:t>
      </w:r>
      <w:r w:rsidRPr="005652F6">
        <w:rPr>
          <w:rFonts w:ascii="Arial" w:eastAsia="Times New Roman" w:hAnsi="Arial" w:cs="Arial"/>
          <w:sz w:val="24"/>
          <w:szCs w:val="24"/>
          <w:lang w:eastAsia="en-GB"/>
        </w:rPr>
        <w:t xml:space="preserve"> and </w:t>
      </w:r>
    </w:p>
    <w:p w14:paraId="2FB6FB5F" w14:textId="6A18BEC7" w:rsidR="00591B6A" w:rsidRPr="005652F6" w:rsidRDefault="00591B6A" w:rsidP="00591B6A">
      <w:pPr>
        <w:numPr>
          <w:ilvl w:val="0"/>
          <w:numId w:val="1"/>
        </w:numPr>
        <w:spacing w:after="0" w:line="240" w:lineRule="auto"/>
        <w:rPr>
          <w:rFonts w:ascii="Arial" w:eastAsia="Times New Roman" w:hAnsi="Arial" w:cs="Arial"/>
          <w:sz w:val="24"/>
          <w:szCs w:val="24"/>
          <w:lang w:eastAsia="en-GB"/>
        </w:rPr>
      </w:pPr>
      <w:r w:rsidRPr="005652F6">
        <w:rPr>
          <w:rFonts w:ascii="Arial" w:eastAsia="Times New Roman" w:hAnsi="Arial" w:cs="Arial"/>
          <w:sz w:val="24"/>
          <w:szCs w:val="24"/>
          <w:lang w:eastAsia="en-GB"/>
        </w:rPr>
        <w:t>report progress against the objectives of the programme</w:t>
      </w:r>
      <w:r w:rsidR="003F2F7B">
        <w:rPr>
          <w:rFonts w:ascii="Arial" w:eastAsia="Times New Roman" w:hAnsi="Arial" w:cs="Arial"/>
          <w:sz w:val="24"/>
          <w:szCs w:val="24"/>
          <w:lang w:eastAsia="en-GB"/>
        </w:rPr>
        <w:t xml:space="preserve"> in</w:t>
      </w:r>
      <w:r w:rsidRPr="005652F6">
        <w:rPr>
          <w:rFonts w:ascii="Arial" w:eastAsia="Times New Roman" w:hAnsi="Arial" w:cs="Arial"/>
          <w:sz w:val="24"/>
          <w:szCs w:val="24"/>
          <w:lang w:eastAsia="en-GB"/>
        </w:rPr>
        <w:t xml:space="preserve"> the I</w:t>
      </w:r>
      <w:r w:rsidR="004F024A" w:rsidRPr="005652F6">
        <w:rPr>
          <w:rFonts w:ascii="Arial" w:eastAsia="Times New Roman" w:hAnsi="Arial" w:cs="Arial"/>
          <w:sz w:val="24"/>
          <w:szCs w:val="24"/>
          <w:lang w:eastAsia="en-GB"/>
        </w:rPr>
        <w:t>nfection Prevention</w:t>
      </w:r>
      <w:r w:rsidRPr="005652F6">
        <w:rPr>
          <w:rFonts w:ascii="Arial" w:eastAsia="Times New Roman" w:hAnsi="Arial" w:cs="Arial"/>
          <w:sz w:val="24"/>
          <w:szCs w:val="24"/>
          <w:lang w:eastAsia="en-GB"/>
        </w:rPr>
        <w:t xml:space="preserve"> Lead’s annual statement”. </w:t>
      </w:r>
    </w:p>
    <w:p w14:paraId="5AB6C1EA" w14:textId="77777777" w:rsidR="000C27B0" w:rsidRPr="00526A63" w:rsidRDefault="000C27B0" w:rsidP="00591B6A">
      <w:pPr>
        <w:spacing w:after="0" w:line="240" w:lineRule="auto"/>
        <w:rPr>
          <w:rFonts w:ascii="Arial" w:eastAsia="Times New Roman" w:hAnsi="Arial" w:cs="Arial"/>
          <w:sz w:val="24"/>
          <w:szCs w:val="24"/>
        </w:rPr>
      </w:pPr>
    </w:p>
    <w:p w14:paraId="303A1735" w14:textId="30203C1A" w:rsidR="00D027EE" w:rsidRPr="003F2F7B" w:rsidRDefault="003F2F7B" w:rsidP="003F2F7B">
      <w:pPr>
        <w:rPr>
          <w:rFonts w:ascii="Arial" w:hAnsi="Arial" w:cs="Arial"/>
          <w:sz w:val="24"/>
          <w:szCs w:val="24"/>
        </w:rPr>
      </w:pPr>
      <w:r>
        <w:rPr>
          <w:rFonts w:ascii="Arial" w:hAnsi="Arial" w:cs="Arial"/>
          <w:sz w:val="24"/>
          <w:szCs w:val="24"/>
        </w:rPr>
        <w:t xml:space="preserve">The Code of Practice </w:t>
      </w:r>
      <w:r w:rsidR="00D027EE" w:rsidRPr="003F2F7B">
        <w:rPr>
          <w:rFonts w:ascii="Arial" w:hAnsi="Arial" w:cs="Arial"/>
          <w:sz w:val="24"/>
          <w:szCs w:val="24"/>
        </w:rPr>
        <w:t>sets out the 10 criteria against which a registered provider will be judged on how it complies with the registration requirements related to infection preven</w:t>
      </w:r>
      <w:r>
        <w:rPr>
          <w:rFonts w:ascii="Arial" w:hAnsi="Arial" w:cs="Arial"/>
          <w:sz w:val="24"/>
          <w:szCs w:val="24"/>
        </w:rPr>
        <w:t xml:space="preserve">tion. </w:t>
      </w:r>
      <w:r w:rsidR="00D027EE" w:rsidRPr="003F2F7B">
        <w:rPr>
          <w:rFonts w:ascii="Arial" w:hAnsi="Arial" w:cs="Arial"/>
          <w:sz w:val="24"/>
          <w:szCs w:val="24"/>
        </w:rPr>
        <w:t xml:space="preserve"> </w:t>
      </w:r>
      <w:r w:rsidR="004237DE">
        <w:rPr>
          <w:rFonts w:ascii="Arial" w:hAnsi="Arial" w:cs="Arial"/>
          <w:sz w:val="24"/>
          <w:szCs w:val="24"/>
        </w:rPr>
        <w:t xml:space="preserve">The table below </w:t>
      </w:r>
      <w:r w:rsidR="00842928">
        <w:rPr>
          <w:rFonts w:ascii="Arial" w:hAnsi="Arial" w:cs="Arial"/>
          <w:sz w:val="24"/>
          <w:szCs w:val="24"/>
        </w:rPr>
        <w:t xml:space="preserve">in Section 10 </w:t>
      </w:r>
      <w:r w:rsidR="004237DE">
        <w:rPr>
          <w:rFonts w:ascii="Arial" w:hAnsi="Arial" w:cs="Arial"/>
          <w:sz w:val="24"/>
          <w:szCs w:val="24"/>
        </w:rPr>
        <w:t xml:space="preserve">sets out the compliance criterion, systems and process in place and requirements for enhanced practice. </w:t>
      </w:r>
    </w:p>
    <w:p w14:paraId="71CF64EF" w14:textId="77777777" w:rsidR="00220318" w:rsidRDefault="00220318" w:rsidP="00FF4D78">
      <w:pPr>
        <w:spacing w:after="0" w:line="240" w:lineRule="auto"/>
        <w:rPr>
          <w:rFonts w:ascii="Arial" w:eastAsia="Times New Roman" w:hAnsi="Arial" w:cs="Arial"/>
          <w:b/>
          <w:sz w:val="24"/>
          <w:szCs w:val="24"/>
        </w:rPr>
      </w:pPr>
    </w:p>
    <w:p w14:paraId="6D7D901D" w14:textId="4B5CF643" w:rsidR="00220318" w:rsidRDefault="00321561"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Overview of p</w:t>
      </w:r>
      <w:r w:rsidR="00220318" w:rsidRPr="00321561">
        <w:rPr>
          <w:rFonts w:ascii="Arial" w:eastAsia="Times New Roman" w:hAnsi="Arial" w:cs="Arial"/>
          <w:b/>
          <w:sz w:val="24"/>
          <w:szCs w:val="24"/>
        </w:rPr>
        <w:t>rogress ag</w:t>
      </w:r>
      <w:r w:rsidRPr="00321561">
        <w:rPr>
          <w:rFonts w:ascii="Arial" w:eastAsia="Times New Roman" w:hAnsi="Arial" w:cs="Arial"/>
          <w:b/>
          <w:sz w:val="24"/>
          <w:szCs w:val="24"/>
        </w:rPr>
        <w:t>ainst previous years objectives</w:t>
      </w:r>
    </w:p>
    <w:p w14:paraId="5CCA15CD" w14:textId="77777777" w:rsidR="007A7117" w:rsidRDefault="007A7117" w:rsidP="007A7117">
      <w:pPr>
        <w:spacing w:after="0" w:line="240" w:lineRule="auto"/>
        <w:rPr>
          <w:rFonts w:ascii="Arial" w:eastAsia="Times New Roman" w:hAnsi="Arial" w:cs="Arial"/>
          <w:b/>
          <w:sz w:val="24"/>
          <w:szCs w:val="24"/>
        </w:rPr>
      </w:pPr>
    </w:p>
    <w:p w14:paraId="6E80B504" w14:textId="3B0707DA" w:rsidR="007A7117" w:rsidRDefault="007A7117" w:rsidP="0072767C">
      <w:pPr>
        <w:pStyle w:val="ListParagraph"/>
        <w:spacing w:after="0" w:line="240" w:lineRule="auto"/>
        <w:rPr>
          <w:rFonts w:ascii="Arial" w:eastAsia="Times New Roman" w:hAnsi="Arial" w:cs="Arial"/>
          <w:i/>
          <w:sz w:val="20"/>
          <w:szCs w:val="20"/>
        </w:rPr>
      </w:pPr>
    </w:p>
    <w:p w14:paraId="5D19D15B" w14:textId="0F1A029D" w:rsidR="0072767C" w:rsidRPr="00DA7335" w:rsidRDefault="0072767C" w:rsidP="00DA7335">
      <w:pPr>
        <w:pStyle w:val="ListParagraph"/>
        <w:numPr>
          <w:ilvl w:val="0"/>
          <w:numId w:val="21"/>
        </w:numPr>
        <w:spacing w:after="0" w:line="240" w:lineRule="auto"/>
        <w:rPr>
          <w:rFonts w:ascii="Arial" w:eastAsia="Times New Roman" w:hAnsi="Arial" w:cs="Arial"/>
          <w:i/>
          <w:sz w:val="20"/>
          <w:szCs w:val="20"/>
        </w:rPr>
      </w:pPr>
      <w:r>
        <w:rPr>
          <w:rFonts w:ascii="Arial" w:eastAsia="Times New Roman" w:hAnsi="Arial" w:cs="Arial"/>
          <w:i/>
          <w:sz w:val="20"/>
          <w:szCs w:val="20"/>
        </w:rPr>
        <w:t>Not all cleaning sheets in consulting rooms being signed – reminder added at end of each appointment clinic</w:t>
      </w:r>
      <w:r w:rsidR="00DA7335">
        <w:rPr>
          <w:rFonts w:ascii="Arial" w:eastAsia="Times New Roman" w:hAnsi="Arial" w:cs="Arial"/>
          <w:i/>
          <w:sz w:val="20"/>
          <w:szCs w:val="20"/>
        </w:rPr>
        <w:t xml:space="preserve"> – remains an issue</w:t>
      </w:r>
    </w:p>
    <w:p w14:paraId="771DD314" w14:textId="77777777" w:rsidR="00DA7335" w:rsidRDefault="0072767C" w:rsidP="00DA7335">
      <w:pPr>
        <w:pStyle w:val="ListParagraph"/>
        <w:numPr>
          <w:ilvl w:val="0"/>
          <w:numId w:val="21"/>
        </w:numPr>
        <w:spacing w:after="0" w:line="240" w:lineRule="auto"/>
        <w:rPr>
          <w:rFonts w:ascii="Arial" w:eastAsia="Times New Roman" w:hAnsi="Arial" w:cs="Arial"/>
          <w:i/>
          <w:sz w:val="20"/>
          <w:szCs w:val="20"/>
        </w:rPr>
      </w:pPr>
      <w:r>
        <w:rPr>
          <w:rFonts w:ascii="Arial" w:eastAsia="Times New Roman" w:hAnsi="Arial" w:cs="Arial"/>
          <w:i/>
          <w:sz w:val="20"/>
          <w:szCs w:val="20"/>
        </w:rPr>
        <w:t>Excess equipment on surfaces in GP rooms – all draws now standardised for storage</w:t>
      </w:r>
      <w:r w:rsidR="00DA7335">
        <w:rPr>
          <w:rFonts w:ascii="Arial" w:eastAsia="Times New Roman" w:hAnsi="Arial" w:cs="Arial"/>
          <w:i/>
          <w:sz w:val="20"/>
          <w:szCs w:val="20"/>
        </w:rPr>
        <w:t>.</w:t>
      </w:r>
      <w:r>
        <w:rPr>
          <w:rFonts w:ascii="Arial" w:eastAsia="Times New Roman" w:hAnsi="Arial" w:cs="Arial"/>
          <w:i/>
          <w:sz w:val="20"/>
          <w:szCs w:val="20"/>
        </w:rPr>
        <w:t xml:space="preserve"> </w:t>
      </w:r>
    </w:p>
    <w:p w14:paraId="77620960" w14:textId="109B666F" w:rsidR="00FA5867" w:rsidRDefault="00DA7335" w:rsidP="00DA7335">
      <w:pPr>
        <w:pStyle w:val="ListParagraph"/>
        <w:numPr>
          <w:ilvl w:val="0"/>
          <w:numId w:val="21"/>
        </w:numPr>
        <w:spacing w:after="0" w:line="240" w:lineRule="auto"/>
        <w:rPr>
          <w:rFonts w:ascii="Arial" w:eastAsia="Times New Roman" w:hAnsi="Arial" w:cs="Arial"/>
          <w:i/>
          <w:sz w:val="20"/>
          <w:szCs w:val="20"/>
        </w:rPr>
      </w:pPr>
      <w:r w:rsidRPr="00DA7335">
        <w:rPr>
          <w:rFonts w:ascii="Arial" w:eastAsia="Times New Roman" w:hAnsi="Arial" w:cs="Arial"/>
          <w:i/>
          <w:sz w:val="20"/>
          <w:szCs w:val="20"/>
        </w:rPr>
        <w:t xml:space="preserve"> </w:t>
      </w:r>
      <w:r w:rsidR="00FA5867" w:rsidRPr="00DA7335">
        <w:rPr>
          <w:rFonts w:ascii="Arial" w:eastAsia="Times New Roman" w:hAnsi="Arial" w:cs="Arial"/>
          <w:i/>
          <w:sz w:val="20"/>
          <w:szCs w:val="20"/>
        </w:rPr>
        <w:t>Missing couch roll and apron holders – all clinical areas fitted with couch roll holders and apron holder where applicable</w:t>
      </w:r>
    </w:p>
    <w:p w14:paraId="5ADD00F0" w14:textId="7CA961C0" w:rsidR="005E2015" w:rsidRDefault="005E2015" w:rsidP="00DA7335">
      <w:pPr>
        <w:pStyle w:val="ListParagraph"/>
        <w:numPr>
          <w:ilvl w:val="0"/>
          <w:numId w:val="21"/>
        </w:numPr>
        <w:spacing w:after="0" w:line="240" w:lineRule="auto"/>
        <w:rPr>
          <w:rFonts w:ascii="Arial" w:eastAsia="Times New Roman" w:hAnsi="Arial" w:cs="Arial"/>
          <w:i/>
          <w:sz w:val="20"/>
          <w:szCs w:val="20"/>
        </w:rPr>
      </w:pPr>
      <w:r>
        <w:rPr>
          <w:rFonts w:ascii="Arial" w:eastAsia="Times New Roman" w:hAnsi="Arial" w:cs="Arial"/>
          <w:i/>
          <w:sz w:val="20"/>
          <w:szCs w:val="20"/>
        </w:rPr>
        <w:t>All wall mounted soap and gel replaced to cartridge dispensers</w:t>
      </w:r>
    </w:p>
    <w:p w14:paraId="7A21D1C8" w14:textId="34880E91" w:rsidR="005E2015" w:rsidRDefault="005E2015" w:rsidP="00DA7335">
      <w:pPr>
        <w:pStyle w:val="ListParagraph"/>
        <w:numPr>
          <w:ilvl w:val="0"/>
          <w:numId w:val="21"/>
        </w:numPr>
        <w:spacing w:after="0" w:line="240" w:lineRule="auto"/>
        <w:rPr>
          <w:rFonts w:ascii="Arial" w:eastAsia="Times New Roman" w:hAnsi="Arial" w:cs="Arial"/>
          <w:i/>
          <w:sz w:val="20"/>
          <w:szCs w:val="20"/>
        </w:rPr>
      </w:pPr>
      <w:r>
        <w:rPr>
          <w:rFonts w:ascii="Arial" w:eastAsia="Times New Roman" w:hAnsi="Arial" w:cs="Arial"/>
          <w:i/>
          <w:sz w:val="20"/>
          <w:szCs w:val="20"/>
        </w:rPr>
        <w:t>General dust on high ledges and shelving – GM have now provided long handled dusters</w:t>
      </w:r>
    </w:p>
    <w:p w14:paraId="3B39027B" w14:textId="1C8EBCA9" w:rsidR="005E2015" w:rsidRPr="00DA7335" w:rsidRDefault="005E2015" w:rsidP="00DA7335">
      <w:pPr>
        <w:pStyle w:val="ListParagraph"/>
        <w:numPr>
          <w:ilvl w:val="0"/>
          <w:numId w:val="21"/>
        </w:numPr>
        <w:spacing w:after="0" w:line="240" w:lineRule="auto"/>
        <w:rPr>
          <w:rFonts w:ascii="Arial" w:eastAsia="Times New Roman" w:hAnsi="Arial" w:cs="Arial"/>
          <w:i/>
          <w:sz w:val="20"/>
          <w:szCs w:val="20"/>
        </w:rPr>
      </w:pPr>
      <w:r>
        <w:rPr>
          <w:rFonts w:ascii="Arial" w:eastAsia="Times New Roman" w:hAnsi="Arial" w:cs="Arial"/>
          <w:i/>
          <w:sz w:val="20"/>
          <w:szCs w:val="20"/>
        </w:rPr>
        <w:t>Some blood spots evident on lids of sharps bins due to be positioned too high – now repositioned lower</w:t>
      </w:r>
    </w:p>
    <w:p w14:paraId="4BE2A0B7" w14:textId="167980B9" w:rsidR="00FA5867" w:rsidRPr="00DA7335" w:rsidRDefault="00FA5867" w:rsidP="00DA7335">
      <w:pPr>
        <w:spacing w:after="0" w:line="240" w:lineRule="auto"/>
        <w:rPr>
          <w:rFonts w:ascii="Arial" w:eastAsia="Times New Roman" w:hAnsi="Arial" w:cs="Arial"/>
          <w:i/>
          <w:sz w:val="20"/>
          <w:szCs w:val="20"/>
        </w:rPr>
      </w:pPr>
    </w:p>
    <w:p w14:paraId="5AAD4839" w14:textId="77777777" w:rsidR="007A7117" w:rsidRPr="00762301" w:rsidRDefault="007A7117" w:rsidP="007A7117">
      <w:pPr>
        <w:spacing w:after="0" w:line="240" w:lineRule="auto"/>
        <w:rPr>
          <w:rFonts w:ascii="Arial" w:eastAsia="Times New Roman" w:hAnsi="Arial" w:cs="Arial"/>
          <w:i/>
          <w:sz w:val="20"/>
          <w:szCs w:val="20"/>
        </w:rPr>
      </w:pPr>
    </w:p>
    <w:p w14:paraId="778FE18B" w14:textId="77777777" w:rsidR="007A7117" w:rsidRDefault="007A7117" w:rsidP="007A7117">
      <w:pPr>
        <w:spacing w:after="0" w:line="240" w:lineRule="auto"/>
        <w:rPr>
          <w:rFonts w:ascii="Arial" w:eastAsia="Times New Roman" w:hAnsi="Arial" w:cs="Arial"/>
          <w:b/>
          <w:sz w:val="24"/>
          <w:szCs w:val="24"/>
        </w:rPr>
      </w:pPr>
    </w:p>
    <w:p w14:paraId="65CC98E4" w14:textId="77777777" w:rsidR="007A7117" w:rsidRPr="007A7117" w:rsidRDefault="007A7117" w:rsidP="007A7117">
      <w:pPr>
        <w:spacing w:after="0" w:line="240" w:lineRule="auto"/>
        <w:rPr>
          <w:rFonts w:ascii="Arial" w:eastAsia="Times New Roman" w:hAnsi="Arial" w:cs="Arial"/>
          <w:b/>
          <w:sz w:val="24"/>
          <w:szCs w:val="24"/>
        </w:rPr>
      </w:pPr>
    </w:p>
    <w:p w14:paraId="2FA112D7" w14:textId="50BF0A67" w:rsidR="00321561" w:rsidRDefault="00321561"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Infection Prev</w:t>
      </w:r>
      <w:r w:rsidR="00576025">
        <w:rPr>
          <w:rFonts w:ascii="Arial" w:eastAsia="Times New Roman" w:hAnsi="Arial" w:cs="Arial"/>
          <w:b/>
          <w:sz w:val="24"/>
          <w:szCs w:val="24"/>
        </w:rPr>
        <w:t>ention and Control Lead</w:t>
      </w:r>
    </w:p>
    <w:p w14:paraId="7512455B" w14:textId="77777777" w:rsidR="007A7117" w:rsidRDefault="007A7117" w:rsidP="007A7117">
      <w:pPr>
        <w:spacing w:after="0" w:line="240" w:lineRule="auto"/>
        <w:rPr>
          <w:rFonts w:ascii="Arial" w:eastAsia="Times New Roman" w:hAnsi="Arial" w:cs="Arial"/>
          <w:b/>
          <w:sz w:val="24"/>
          <w:szCs w:val="24"/>
        </w:rPr>
      </w:pPr>
    </w:p>
    <w:p w14:paraId="0666F050" w14:textId="77777777" w:rsidR="00C75BDA" w:rsidRDefault="00C75BDA" w:rsidP="00762301">
      <w:pPr>
        <w:spacing w:after="0" w:line="240" w:lineRule="auto"/>
        <w:rPr>
          <w:rFonts w:ascii="Arial" w:eastAsia="Times New Roman" w:hAnsi="Arial" w:cs="Arial"/>
          <w:i/>
          <w:sz w:val="20"/>
          <w:szCs w:val="20"/>
        </w:rPr>
      </w:pPr>
      <w:r>
        <w:rPr>
          <w:rFonts w:ascii="Arial" w:eastAsia="Times New Roman" w:hAnsi="Arial" w:cs="Arial"/>
          <w:i/>
          <w:sz w:val="20"/>
          <w:szCs w:val="20"/>
        </w:rPr>
        <w:t>Creech Medical Centre:</w:t>
      </w:r>
    </w:p>
    <w:p w14:paraId="192D8B60" w14:textId="73E6E886" w:rsidR="00C75BDA" w:rsidRDefault="00C75BDA" w:rsidP="00762301">
      <w:pPr>
        <w:spacing w:after="0" w:line="240" w:lineRule="auto"/>
        <w:rPr>
          <w:rFonts w:ascii="Arial" w:eastAsia="Times New Roman" w:hAnsi="Arial" w:cs="Arial"/>
          <w:i/>
          <w:sz w:val="20"/>
          <w:szCs w:val="20"/>
        </w:rPr>
      </w:pPr>
      <w:r>
        <w:rPr>
          <w:rFonts w:ascii="Arial" w:eastAsia="Times New Roman" w:hAnsi="Arial" w:cs="Arial"/>
          <w:i/>
          <w:sz w:val="20"/>
          <w:szCs w:val="20"/>
        </w:rPr>
        <w:t xml:space="preserve">IP&amp;C Clinical Lead – </w:t>
      </w:r>
      <w:r w:rsidR="00A13AF9">
        <w:rPr>
          <w:rFonts w:ascii="Arial" w:eastAsia="Times New Roman" w:hAnsi="Arial" w:cs="Arial"/>
          <w:i/>
          <w:sz w:val="20"/>
          <w:szCs w:val="20"/>
        </w:rPr>
        <w:t xml:space="preserve">Deborah Wilson </w:t>
      </w:r>
      <w:r w:rsidR="005C0699">
        <w:rPr>
          <w:rFonts w:ascii="Arial" w:eastAsia="Times New Roman" w:hAnsi="Arial" w:cs="Arial"/>
          <w:i/>
          <w:sz w:val="20"/>
          <w:szCs w:val="20"/>
        </w:rPr>
        <w:t>(</w:t>
      </w:r>
      <w:r w:rsidR="005E2015">
        <w:rPr>
          <w:rFonts w:ascii="Arial" w:eastAsia="Times New Roman" w:hAnsi="Arial" w:cs="Arial"/>
          <w:i/>
          <w:sz w:val="20"/>
          <w:szCs w:val="20"/>
        </w:rPr>
        <w:t>ANP)</w:t>
      </w:r>
    </w:p>
    <w:p w14:paraId="2E1EB106" w14:textId="506D9681" w:rsidR="00762301" w:rsidRPr="00762301" w:rsidRDefault="00C75BDA" w:rsidP="00762301">
      <w:pPr>
        <w:spacing w:after="0" w:line="240" w:lineRule="auto"/>
        <w:rPr>
          <w:rFonts w:ascii="Arial" w:eastAsia="Times New Roman" w:hAnsi="Arial" w:cs="Arial"/>
          <w:i/>
          <w:sz w:val="20"/>
          <w:szCs w:val="20"/>
        </w:rPr>
      </w:pPr>
      <w:r>
        <w:rPr>
          <w:rFonts w:ascii="Arial" w:eastAsia="Times New Roman" w:hAnsi="Arial" w:cs="Arial"/>
          <w:i/>
          <w:sz w:val="20"/>
          <w:szCs w:val="20"/>
        </w:rPr>
        <w:t>Admin Lead o</w:t>
      </w:r>
      <w:r w:rsidR="00A13AF9">
        <w:rPr>
          <w:rFonts w:ascii="Arial" w:eastAsia="Times New Roman" w:hAnsi="Arial" w:cs="Arial"/>
          <w:i/>
          <w:sz w:val="20"/>
          <w:szCs w:val="20"/>
        </w:rPr>
        <w:t xml:space="preserve">n IPC - </w:t>
      </w:r>
      <w:r>
        <w:rPr>
          <w:rFonts w:ascii="Arial" w:eastAsia="Times New Roman" w:hAnsi="Arial" w:cs="Arial"/>
          <w:i/>
          <w:sz w:val="20"/>
          <w:szCs w:val="20"/>
        </w:rPr>
        <w:t>Nandini McCulloch – Practice Manager</w:t>
      </w:r>
    </w:p>
    <w:p w14:paraId="6A7A03A7" w14:textId="77777777" w:rsidR="00762301" w:rsidRPr="00762301" w:rsidRDefault="00762301" w:rsidP="00762301">
      <w:pPr>
        <w:spacing w:after="0" w:line="240" w:lineRule="auto"/>
        <w:rPr>
          <w:rFonts w:ascii="Arial" w:eastAsia="Times New Roman" w:hAnsi="Arial" w:cs="Arial"/>
          <w:i/>
          <w:sz w:val="20"/>
          <w:szCs w:val="20"/>
        </w:rPr>
      </w:pPr>
    </w:p>
    <w:p w14:paraId="483E5484" w14:textId="77777777" w:rsidR="007A7117" w:rsidRDefault="007A7117" w:rsidP="007A7117">
      <w:pPr>
        <w:spacing w:after="0" w:line="240" w:lineRule="auto"/>
        <w:rPr>
          <w:rFonts w:ascii="Arial" w:eastAsia="Times New Roman" w:hAnsi="Arial" w:cs="Arial"/>
          <w:b/>
          <w:sz w:val="24"/>
          <w:szCs w:val="24"/>
        </w:rPr>
      </w:pPr>
    </w:p>
    <w:p w14:paraId="1A3D2352" w14:textId="77777777" w:rsidR="007A7117" w:rsidRPr="007A7117" w:rsidRDefault="007A7117" w:rsidP="007A7117">
      <w:pPr>
        <w:spacing w:after="0" w:line="240" w:lineRule="auto"/>
        <w:rPr>
          <w:rFonts w:ascii="Arial" w:eastAsia="Times New Roman" w:hAnsi="Arial" w:cs="Arial"/>
          <w:b/>
          <w:sz w:val="24"/>
          <w:szCs w:val="24"/>
        </w:rPr>
      </w:pPr>
    </w:p>
    <w:p w14:paraId="4CB46CB2" w14:textId="40BAB6F7" w:rsidR="007A7117" w:rsidRDefault="007A7117"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 xml:space="preserve">Untoward incidents and outbreaks </w:t>
      </w:r>
    </w:p>
    <w:p w14:paraId="3680D2B0" w14:textId="77777777" w:rsidR="007A7117" w:rsidRDefault="007A7117" w:rsidP="007A7117">
      <w:pPr>
        <w:spacing w:after="0" w:line="240" w:lineRule="auto"/>
        <w:rPr>
          <w:rFonts w:ascii="Arial" w:eastAsia="Times New Roman" w:hAnsi="Arial" w:cs="Arial"/>
          <w:b/>
          <w:sz w:val="24"/>
          <w:szCs w:val="24"/>
        </w:rPr>
      </w:pPr>
    </w:p>
    <w:p w14:paraId="1F973B5B" w14:textId="3CAA61DD" w:rsidR="00762301" w:rsidRPr="00762301" w:rsidRDefault="00C75BDA" w:rsidP="00762301">
      <w:pPr>
        <w:spacing w:after="0" w:line="240" w:lineRule="auto"/>
        <w:rPr>
          <w:rFonts w:ascii="Arial" w:eastAsia="Times New Roman" w:hAnsi="Arial" w:cs="Arial"/>
          <w:i/>
          <w:sz w:val="20"/>
          <w:szCs w:val="20"/>
        </w:rPr>
      </w:pPr>
      <w:r>
        <w:rPr>
          <w:rFonts w:ascii="Arial" w:eastAsia="Times New Roman" w:hAnsi="Arial" w:cs="Arial"/>
          <w:i/>
          <w:sz w:val="20"/>
          <w:szCs w:val="20"/>
        </w:rPr>
        <w:t>No reportable incidents between Aug 20</w:t>
      </w:r>
      <w:r w:rsidR="00206FAD">
        <w:rPr>
          <w:rFonts w:ascii="Arial" w:eastAsia="Times New Roman" w:hAnsi="Arial" w:cs="Arial"/>
          <w:i/>
          <w:sz w:val="20"/>
          <w:szCs w:val="20"/>
        </w:rPr>
        <w:t>2</w:t>
      </w:r>
      <w:r w:rsidR="00A13AF9">
        <w:rPr>
          <w:rFonts w:ascii="Arial" w:eastAsia="Times New Roman" w:hAnsi="Arial" w:cs="Arial"/>
          <w:i/>
          <w:sz w:val="20"/>
          <w:szCs w:val="20"/>
        </w:rPr>
        <w:t>4</w:t>
      </w:r>
      <w:r w:rsidR="00206FAD">
        <w:rPr>
          <w:rFonts w:ascii="Arial" w:eastAsia="Times New Roman" w:hAnsi="Arial" w:cs="Arial"/>
          <w:i/>
          <w:sz w:val="20"/>
          <w:szCs w:val="20"/>
        </w:rPr>
        <w:t>-</w:t>
      </w:r>
      <w:r w:rsidR="00A13AF9">
        <w:rPr>
          <w:rFonts w:ascii="Arial" w:eastAsia="Times New Roman" w:hAnsi="Arial" w:cs="Arial"/>
          <w:i/>
          <w:sz w:val="20"/>
          <w:szCs w:val="20"/>
        </w:rPr>
        <w:t xml:space="preserve"> Aug 2025</w:t>
      </w:r>
    </w:p>
    <w:p w14:paraId="07CCC9A9" w14:textId="77777777" w:rsidR="00762301" w:rsidRPr="00762301" w:rsidRDefault="00762301" w:rsidP="00762301">
      <w:pPr>
        <w:spacing w:after="0" w:line="240" w:lineRule="auto"/>
        <w:rPr>
          <w:rFonts w:ascii="Arial" w:eastAsia="Times New Roman" w:hAnsi="Arial" w:cs="Arial"/>
          <w:i/>
          <w:sz w:val="20"/>
          <w:szCs w:val="20"/>
        </w:rPr>
      </w:pPr>
    </w:p>
    <w:p w14:paraId="1B1B818B" w14:textId="77777777" w:rsidR="007A7117" w:rsidRDefault="007A7117" w:rsidP="007A7117">
      <w:pPr>
        <w:spacing w:after="0" w:line="240" w:lineRule="auto"/>
        <w:rPr>
          <w:rFonts w:ascii="Arial" w:eastAsia="Times New Roman" w:hAnsi="Arial" w:cs="Arial"/>
          <w:b/>
          <w:sz w:val="24"/>
          <w:szCs w:val="24"/>
        </w:rPr>
      </w:pPr>
    </w:p>
    <w:p w14:paraId="22B4945C" w14:textId="77777777" w:rsidR="007A7117" w:rsidRPr="007A7117" w:rsidRDefault="007A7117" w:rsidP="007A7117">
      <w:pPr>
        <w:spacing w:after="0" w:line="240" w:lineRule="auto"/>
        <w:rPr>
          <w:rFonts w:ascii="Arial" w:eastAsia="Times New Roman" w:hAnsi="Arial" w:cs="Arial"/>
          <w:b/>
          <w:sz w:val="24"/>
          <w:szCs w:val="24"/>
        </w:rPr>
      </w:pPr>
    </w:p>
    <w:p w14:paraId="78518451" w14:textId="53909626" w:rsidR="00FF4D78" w:rsidRDefault="00FF4D78" w:rsidP="007A7117">
      <w:pPr>
        <w:pStyle w:val="ListParagraph"/>
        <w:numPr>
          <w:ilvl w:val="0"/>
          <w:numId w:val="17"/>
        </w:numPr>
        <w:spacing w:after="0" w:line="240" w:lineRule="auto"/>
        <w:rPr>
          <w:rFonts w:ascii="Arial" w:eastAsia="Times New Roman" w:hAnsi="Arial" w:cs="Arial"/>
          <w:b/>
          <w:sz w:val="24"/>
          <w:szCs w:val="24"/>
        </w:rPr>
      </w:pPr>
      <w:r w:rsidRPr="00321561">
        <w:rPr>
          <w:rFonts w:ascii="Arial" w:eastAsia="Times New Roman" w:hAnsi="Arial" w:cs="Arial"/>
          <w:b/>
          <w:sz w:val="24"/>
          <w:szCs w:val="24"/>
        </w:rPr>
        <w:t>IP&amp;C audit programme</w:t>
      </w:r>
    </w:p>
    <w:p w14:paraId="04AC59B4" w14:textId="77777777" w:rsidR="007A7117" w:rsidRDefault="007A7117" w:rsidP="007A7117">
      <w:pPr>
        <w:spacing w:after="0" w:line="240" w:lineRule="auto"/>
        <w:rPr>
          <w:rFonts w:ascii="Arial" w:eastAsia="Times New Roman" w:hAnsi="Arial" w:cs="Arial"/>
          <w:b/>
          <w:sz w:val="24"/>
          <w:szCs w:val="24"/>
        </w:rPr>
      </w:pPr>
    </w:p>
    <w:p w14:paraId="64C87104" w14:textId="5D7CFFCB" w:rsidR="00C75BDA" w:rsidRDefault="00C75BDA" w:rsidP="00762301">
      <w:pPr>
        <w:spacing w:after="0" w:line="240" w:lineRule="auto"/>
        <w:rPr>
          <w:rFonts w:ascii="Arial" w:eastAsia="Times New Roman" w:hAnsi="Arial" w:cs="Arial"/>
          <w:i/>
          <w:sz w:val="20"/>
          <w:szCs w:val="20"/>
        </w:rPr>
      </w:pPr>
      <w:r>
        <w:rPr>
          <w:rFonts w:ascii="Arial" w:eastAsia="Times New Roman" w:hAnsi="Arial" w:cs="Arial"/>
          <w:i/>
          <w:sz w:val="20"/>
          <w:szCs w:val="20"/>
        </w:rPr>
        <w:t xml:space="preserve">Creech Medical Centre over the past 12 months have carried </w:t>
      </w:r>
      <w:r w:rsidR="00A13AF9">
        <w:rPr>
          <w:rFonts w:ascii="Arial" w:eastAsia="Times New Roman" w:hAnsi="Arial" w:cs="Arial"/>
          <w:i/>
          <w:sz w:val="20"/>
          <w:szCs w:val="20"/>
        </w:rPr>
        <w:t>out:</w:t>
      </w:r>
    </w:p>
    <w:p w14:paraId="248C107C" w14:textId="77777777" w:rsidR="00305F7F" w:rsidRDefault="00305F7F" w:rsidP="00762301">
      <w:pPr>
        <w:spacing w:after="0" w:line="240" w:lineRule="auto"/>
        <w:rPr>
          <w:rFonts w:ascii="Arial" w:eastAsia="Times New Roman" w:hAnsi="Arial" w:cs="Arial"/>
          <w:i/>
          <w:sz w:val="20"/>
          <w:szCs w:val="20"/>
        </w:rPr>
      </w:pPr>
    </w:p>
    <w:p w14:paraId="12334237" w14:textId="77777777" w:rsidR="00C75BDA" w:rsidRDefault="00C75BDA" w:rsidP="00C75BDA">
      <w:pPr>
        <w:pStyle w:val="ListParagraph"/>
        <w:numPr>
          <w:ilvl w:val="0"/>
          <w:numId w:val="19"/>
        </w:numPr>
        <w:spacing w:after="0" w:line="240" w:lineRule="auto"/>
        <w:rPr>
          <w:rFonts w:ascii="Arial" w:eastAsia="Times New Roman" w:hAnsi="Arial" w:cs="Arial"/>
          <w:i/>
          <w:sz w:val="20"/>
          <w:szCs w:val="20"/>
        </w:rPr>
      </w:pPr>
      <w:r>
        <w:rPr>
          <w:rFonts w:ascii="Arial" w:eastAsia="Times New Roman" w:hAnsi="Arial" w:cs="Arial"/>
          <w:i/>
          <w:sz w:val="20"/>
          <w:szCs w:val="20"/>
        </w:rPr>
        <w:t>Annual Infection Prevention and Control audit</w:t>
      </w:r>
    </w:p>
    <w:p w14:paraId="7B34E9AE" w14:textId="16F24A11" w:rsidR="00C75BDA" w:rsidRDefault="00C75BDA" w:rsidP="00C75BDA">
      <w:pPr>
        <w:pStyle w:val="ListParagraph"/>
        <w:numPr>
          <w:ilvl w:val="0"/>
          <w:numId w:val="19"/>
        </w:numPr>
        <w:spacing w:after="0" w:line="240" w:lineRule="auto"/>
        <w:rPr>
          <w:rFonts w:ascii="Arial" w:eastAsia="Times New Roman" w:hAnsi="Arial" w:cs="Arial"/>
          <w:i/>
          <w:sz w:val="20"/>
          <w:szCs w:val="20"/>
        </w:rPr>
      </w:pPr>
      <w:r>
        <w:rPr>
          <w:rFonts w:ascii="Arial" w:eastAsia="Times New Roman" w:hAnsi="Arial" w:cs="Arial"/>
          <w:i/>
          <w:sz w:val="20"/>
          <w:szCs w:val="20"/>
        </w:rPr>
        <w:t xml:space="preserve">Hand Hygiene audit </w:t>
      </w:r>
      <w:r w:rsidR="00DD6011">
        <w:rPr>
          <w:rFonts w:ascii="Arial" w:eastAsia="Times New Roman" w:hAnsi="Arial" w:cs="Arial"/>
          <w:i/>
          <w:sz w:val="20"/>
          <w:szCs w:val="20"/>
        </w:rPr>
        <w:t>(every</w:t>
      </w:r>
      <w:r>
        <w:rPr>
          <w:rFonts w:ascii="Arial" w:eastAsia="Times New Roman" w:hAnsi="Arial" w:cs="Arial"/>
          <w:i/>
          <w:sz w:val="20"/>
          <w:szCs w:val="20"/>
        </w:rPr>
        <w:t xml:space="preserve"> 3 </w:t>
      </w:r>
      <w:r w:rsidR="00A13AF9">
        <w:rPr>
          <w:rFonts w:ascii="Arial" w:eastAsia="Times New Roman" w:hAnsi="Arial" w:cs="Arial"/>
          <w:i/>
          <w:sz w:val="20"/>
          <w:szCs w:val="20"/>
        </w:rPr>
        <w:t>months)</w:t>
      </w:r>
    </w:p>
    <w:p w14:paraId="642A1388" w14:textId="77777777" w:rsidR="00C75BDA" w:rsidRDefault="00C75BDA" w:rsidP="00C75BDA">
      <w:pPr>
        <w:pStyle w:val="ListParagraph"/>
        <w:numPr>
          <w:ilvl w:val="0"/>
          <w:numId w:val="19"/>
        </w:numPr>
        <w:spacing w:after="0" w:line="240" w:lineRule="auto"/>
        <w:rPr>
          <w:rFonts w:ascii="Arial" w:eastAsia="Times New Roman" w:hAnsi="Arial" w:cs="Arial"/>
          <w:i/>
          <w:sz w:val="20"/>
          <w:szCs w:val="20"/>
        </w:rPr>
      </w:pPr>
      <w:r>
        <w:rPr>
          <w:rFonts w:ascii="Arial" w:eastAsia="Times New Roman" w:hAnsi="Arial" w:cs="Arial"/>
          <w:i/>
          <w:sz w:val="20"/>
          <w:szCs w:val="20"/>
        </w:rPr>
        <w:t>Vaccine audit</w:t>
      </w:r>
    </w:p>
    <w:p w14:paraId="4EC09B5C" w14:textId="031D8099" w:rsidR="00305F7F" w:rsidRDefault="00C75BDA" w:rsidP="00206FAD">
      <w:pPr>
        <w:pStyle w:val="ListParagraph"/>
        <w:numPr>
          <w:ilvl w:val="0"/>
          <w:numId w:val="19"/>
        </w:numPr>
        <w:spacing w:after="0" w:line="240" w:lineRule="auto"/>
        <w:rPr>
          <w:rFonts w:ascii="Arial" w:eastAsia="Times New Roman" w:hAnsi="Arial" w:cs="Arial"/>
          <w:i/>
          <w:sz w:val="20"/>
          <w:szCs w:val="20"/>
        </w:rPr>
      </w:pPr>
      <w:r>
        <w:rPr>
          <w:rFonts w:ascii="Arial" w:eastAsia="Times New Roman" w:hAnsi="Arial" w:cs="Arial"/>
          <w:i/>
          <w:sz w:val="20"/>
          <w:szCs w:val="20"/>
        </w:rPr>
        <w:t xml:space="preserve">Sharps Boxes audit </w:t>
      </w:r>
      <w:r w:rsidR="00DD6011">
        <w:rPr>
          <w:rFonts w:ascii="Arial" w:eastAsia="Times New Roman" w:hAnsi="Arial" w:cs="Arial"/>
          <w:i/>
          <w:sz w:val="20"/>
          <w:szCs w:val="20"/>
        </w:rPr>
        <w:t>(every</w:t>
      </w:r>
      <w:r>
        <w:rPr>
          <w:rFonts w:ascii="Arial" w:eastAsia="Times New Roman" w:hAnsi="Arial" w:cs="Arial"/>
          <w:i/>
          <w:sz w:val="20"/>
          <w:szCs w:val="20"/>
        </w:rPr>
        <w:t xml:space="preserve"> 3 months)</w:t>
      </w:r>
    </w:p>
    <w:p w14:paraId="524EA2A5" w14:textId="0C6C4327" w:rsidR="00A13AF9" w:rsidRPr="00206FAD" w:rsidRDefault="00A13AF9" w:rsidP="00206FAD">
      <w:pPr>
        <w:pStyle w:val="ListParagraph"/>
        <w:numPr>
          <w:ilvl w:val="0"/>
          <w:numId w:val="19"/>
        </w:numPr>
        <w:spacing w:after="0" w:line="240" w:lineRule="auto"/>
        <w:rPr>
          <w:rFonts w:ascii="Arial" w:eastAsia="Times New Roman" w:hAnsi="Arial" w:cs="Arial"/>
          <w:i/>
          <w:sz w:val="20"/>
          <w:szCs w:val="20"/>
        </w:rPr>
      </w:pPr>
      <w:r>
        <w:rPr>
          <w:rFonts w:ascii="Arial" w:eastAsia="Times New Roman" w:hAnsi="Arial" w:cs="Arial"/>
          <w:i/>
          <w:sz w:val="20"/>
          <w:szCs w:val="20"/>
        </w:rPr>
        <w:t>Minor Op audit – prior to clinics</w:t>
      </w:r>
    </w:p>
    <w:p w14:paraId="4234A208" w14:textId="6BB77F00" w:rsidR="00DD6011" w:rsidRDefault="00DD6011" w:rsidP="00C75BDA">
      <w:pPr>
        <w:pStyle w:val="ListParagraph"/>
        <w:numPr>
          <w:ilvl w:val="0"/>
          <w:numId w:val="19"/>
        </w:numPr>
        <w:spacing w:after="0" w:line="240" w:lineRule="auto"/>
        <w:rPr>
          <w:rFonts w:ascii="Arial" w:eastAsia="Times New Roman" w:hAnsi="Arial" w:cs="Arial"/>
          <w:i/>
          <w:sz w:val="20"/>
          <w:szCs w:val="20"/>
        </w:rPr>
      </w:pPr>
      <w:r>
        <w:rPr>
          <w:rFonts w:ascii="Arial" w:eastAsia="Times New Roman" w:hAnsi="Arial" w:cs="Arial"/>
          <w:i/>
          <w:sz w:val="20"/>
          <w:szCs w:val="20"/>
        </w:rPr>
        <w:t>Monthly cleaning audit by Green Machine</w:t>
      </w:r>
    </w:p>
    <w:p w14:paraId="17310866" w14:textId="77777777" w:rsidR="00305F7F" w:rsidRDefault="00305F7F" w:rsidP="00305F7F">
      <w:pPr>
        <w:pStyle w:val="ListParagraph"/>
        <w:spacing w:after="0" w:line="240" w:lineRule="auto"/>
        <w:rPr>
          <w:rFonts w:ascii="Arial" w:eastAsia="Times New Roman" w:hAnsi="Arial" w:cs="Arial"/>
          <w:i/>
          <w:sz w:val="20"/>
          <w:szCs w:val="20"/>
        </w:rPr>
      </w:pPr>
    </w:p>
    <w:p w14:paraId="4BBED787" w14:textId="77777777" w:rsidR="00305F7F" w:rsidRDefault="00305F7F" w:rsidP="00305F7F">
      <w:pPr>
        <w:pStyle w:val="ListParagraph"/>
        <w:spacing w:after="0" w:line="240" w:lineRule="auto"/>
        <w:rPr>
          <w:rFonts w:ascii="Arial" w:eastAsia="Times New Roman" w:hAnsi="Arial" w:cs="Arial"/>
          <w:i/>
          <w:sz w:val="20"/>
          <w:szCs w:val="20"/>
        </w:rPr>
      </w:pPr>
    </w:p>
    <w:p w14:paraId="3BCAFD64" w14:textId="65EFDDD7" w:rsidR="00305F7F" w:rsidRPr="005C0699" w:rsidRDefault="00305F7F" w:rsidP="005C0699">
      <w:pPr>
        <w:spacing w:after="0" w:line="240" w:lineRule="auto"/>
        <w:rPr>
          <w:rFonts w:ascii="Arial" w:eastAsia="Times New Roman" w:hAnsi="Arial" w:cs="Arial"/>
          <w:i/>
          <w:sz w:val="20"/>
          <w:szCs w:val="20"/>
        </w:rPr>
      </w:pPr>
      <w:r w:rsidRPr="005C0699">
        <w:rPr>
          <w:rFonts w:ascii="Arial" w:eastAsia="Times New Roman" w:hAnsi="Arial" w:cs="Arial"/>
          <w:i/>
          <w:sz w:val="20"/>
          <w:szCs w:val="20"/>
        </w:rPr>
        <w:t xml:space="preserve"> </w:t>
      </w:r>
    </w:p>
    <w:p w14:paraId="009E0579" w14:textId="77777777" w:rsidR="00B6520D" w:rsidRDefault="00B6520D" w:rsidP="00305F7F">
      <w:pPr>
        <w:pStyle w:val="ListParagraph"/>
        <w:spacing w:after="0" w:line="240" w:lineRule="auto"/>
        <w:rPr>
          <w:rFonts w:ascii="Arial" w:eastAsia="Times New Roman" w:hAnsi="Arial" w:cs="Arial"/>
          <w:i/>
          <w:sz w:val="20"/>
          <w:szCs w:val="20"/>
        </w:rPr>
      </w:pPr>
    </w:p>
    <w:p w14:paraId="6B5E25B9" w14:textId="77777777" w:rsidR="00B6520D" w:rsidRDefault="00B6520D" w:rsidP="00305F7F">
      <w:pPr>
        <w:pStyle w:val="ListParagraph"/>
        <w:spacing w:after="0" w:line="240" w:lineRule="auto"/>
        <w:rPr>
          <w:rFonts w:ascii="Arial" w:eastAsia="Times New Roman" w:hAnsi="Arial" w:cs="Arial"/>
          <w:i/>
          <w:sz w:val="20"/>
          <w:szCs w:val="20"/>
        </w:rPr>
      </w:pPr>
    </w:p>
    <w:p w14:paraId="0D7B2E0C" w14:textId="77777777" w:rsidR="007A7117" w:rsidRPr="007A7117" w:rsidRDefault="007A7117" w:rsidP="007A7117">
      <w:pPr>
        <w:spacing w:after="0" w:line="240" w:lineRule="auto"/>
        <w:rPr>
          <w:rFonts w:ascii="Arial" w:eastAsia="Times New Roman" w:hAnsi="Arial" w:cs="Arial"/>
          <w:b/>
          <w:sz w:val="24"/>
          <w:szCs w:val="24"/>
        </w:rPr>
      </w:pPr>
    </w:p>
    <w:p w14:paraId="09E66584" w14:textId="600F0F10" w:rsidR="00FF4D78" w:rsidRDefault="007A7117"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Infection &amp; Prevention and Control Policies</w:t>
      </w:r>
    </w:p>
    <w:p w14:paraId="49A2468B" w14:textId="77777777" w:rsidR="007A7117" w:rsidRDefault="007A7117" w:rsidP="007A7117">
      <w:pPr>
        <w:spacing w:after="0" w:line="240" w:lineRule="auto"/>
        <w:rPr>
          <w:rFonts w:ascii="Arial" w:eastAsia="Times New Roman" w:hAnsi="Arial" w:cs="Arial"/>
          <w:b/>
          <w:sz w:val="24"/>
          <w:szCs w:val="24"/>
        </w:rPr>
      </w:pPr>
    </w:p>
    <w:p w14:paraId="12BEDBB7" w14:textId="5763A9F2" w:rsidR="001005F0" w:rsidRDefault="001005F0" w:rsidP="00762301">
      <w:pPr>
        <w:spacing w:after="0" w:line="240" w:lineRule="auto"/>
        <w:rPr>
          <w:rFonts w:ascii="Arial" w:eastAsia="Times New Roman" w:hAnsi="Arial" w:cs="Arial"/>
          <w:i/>
          <w:sz w:val="20"/>
          <w:szCs w:val="20"/>
        </w:rPr>
      </w:pPr>
      <w:r>
        <w:rPr>
          <w:rFonts w:ascii="Arial" w:eastAsia="Times New Roman" w:hAnsi="Arial" w:cs="Arial"/>
          <w:i/>
          <w:sz w:val="20"/>
          <w:szCs w:val="20"/>
        </w:rPr>
        <w:t xml:space="preserve">Creech Medical Centre </w:t>
      </w:r>
      <w:r w:rsidR="00B83B25">
        <w:rPr>
          <w:rFonts w:ascii="Arial" w:eastAsia="Times New Roman" w:hAnsi="Arial" w:cs="Arial"/>
          <w:i/>
          <w:sz w:val="20"/>
          <w:szCs w:val="20"/>
        </w:rPr>
        <w:t>adheres</w:t>
      </w:r>
      <w:r>
        <w:rPr>
          <w:rFonts w:ascii="Arial" w:eastAsia="Times New Roman" w:hAnsi="Arial" w:cs="Arial"/>
          <w:i/>
          <w:sz w:val="20"/>
          <w:szCs w:val="20"/>
        </w:rPr>
        <w:t xml:space="preserve"> </w:t>
      </w:r>
      <w:r w:rsidR="00A13AF9">
        <w:rPr>
          <w:rFonts w:ascii="Arial" w:eastAsia="Times New Roman" w:hAnsi="Arial" w:cs="Arial"/>
          <w:i/>
          <w:sz w:val="20"/>
          <w:szCs w:val="20"/>
        </w:rPr>
        <w:t>to:</w:t>
      </w:r>
    </w:p>
    <w:p w14:paraId="1136B68D" w14:textId="77777777" w:rsidR="00A13AF9" w:rsidRDefault="00A13AF9" w:rsidP="00762301">
      <w:pPr>
        <w:spacing w:after="0" w:line="240" w:lineRule="auto"/>
        <w:rPr>
          <w:rFonts w:ascii="Arial" w:eastAsia="Times New Roman" w:hAnsi="Arial" w:cs="Arial"/>
          <w:i/>
          <w:sz w:val="20"/>
          <w:szCs w:val="20"/>
        </w:rPr>
      </w:pPr>
    </w:p>
    <w:p w14:paraId="1E723ED6" w14:textId="306D157B" w:rsidR="00762301" w:rsidRDefault="001005F0" w:rsidP="00762301">
      <w:pPr>
        <w:spacing w:after="0" w:line="240" w:lineRule="auto"/>
        <w:rPr>
          <w:rFonts w:ascii="Arial" w:eastAsia="Times New Roman" w:hAnsi="Arial" w:cs="Arial"/>
          <w:i/>
          <w:sz w:val="20"/>
          <w:szCs w:val="20"/>
        </w:rPr>
      </w:pPr>
      <w:r>
        <w:rPr>
          <w:rFonts w:ascii="Arial" w:eastAsia="Times New Roman" w:hAnsi="Arial" w:cs="Arial"/>
          <w:i/>
          <w:sz w:val="20"/>
          <w:szCs w:val="20"/>
        </w:rPr>
        <w:t xml:space="preserve"> </w:t>
      </w:r>
      <w:r w:rsidRPr="00A13AF9">
        <w:rPr>
          <w:rFonts w:ascii="Arial" w:eastAsia="Times New Roman" w:hAnsi="Arial" w:cs="Arial"/>
          <w:i/>
          <w:sz w:val="20"/>
          <w:szCs w:val="20"/>
          <w:u w:val="single"/>
        </w:rPr>
        <w:t xml:space="preserve">The Primary Care Good Practice Guide for infection prevention and </w:t>
      </w:r>
      <w:r w:rsidR="00A13AF9" w:rsidRPr="00A13AF9">
        <w:rPr>
          <w:rFonts w:ascii="Arial" w:eastAsia="Times New Roman" w:hAnsi="Arial" w:cs="Arial"/>
          <w:i/>
          <w:sz w:val="20"/>
          <w:szCs w:val="20"/>
          <w:u w:val="single"/>
        </w:rPr>
        <w:t>control</w:t>
      </w:r>
      <w:r w:rsidR="00A13AF9">
        <w:rPr>
          <w:rFonts w:ascii="Arial" w:eastAsia="Times New Roman" w:hAnsi="Arial" w:cs="Arial"/>
          <w:i/>
          <w:sz w:val="20"/>
          <w:szCs w:val="20"/>
        </w:rPr>
        <w:t>.</w:t>
      </w:r>
      <w:r w:rsidR="00CC3295" w:rsidRPr="00CC3295">
        <w:t xml:space="preserve"> </w:t>
      </w:r>
      <w:r w:rsidR="00CC3295" w:rsidRPr="00CC3295">
        <w:rPr>
          <w:rFonts w:ascii="Arial" w:eastAsia="Times New Roman" w:hAnsi="Arial" w:cs="Arial"/>
          <w:i/>
          <w:sz w:val="20"/>
          <w:szCs w:val="20"/>
        </w:rPr>
        <w:t>https://nhssomerset.nhs.uk/wp-content/uploads/2020/06/Final-IPC-Good-Practice-Guide-V6.-15.May_.2020.pdf</w:t>
      </w:r>
    </w:p>
    <w:p w14:paraId="21FF3A49" w14:textId="77777777" w:rsidR="00CC3295" w:rsidRDefault="00CC3295" w:rsidP="00762301">
      <w:pPr>
        <w:spacing w:after="0" w:line="240" w:lineRule="auto"/>
        <w:rPr>
          <w:rFonts w:ascii="Arial" w:eastAsia="Times New Roman" w:hAnsi="Arial" w:cs="Arial"/>
          <w:i/>
          <w:sz w:val="20"/>
          <w:szCs w:val="20"/>
        </w:rPr>
      </w:pPr>
    </w:p>
    <w:p w14:paraId="72E48FBA" w14:textId="72D2465C" w:rsidR="001005F0" w:rsidRDefault="001005F0" w:rsidP="00762301">
      <w:pPr>
        <w:spacing w:after="0" w:line="240" w:lineRule="auto"/>
        <w:rPr>
          <w:rFonts w:ascii="Arial" w:eastAsia="Times New Roman" w:hAnsi="Arial" w:cs="Arial"/>
          <w:i/>
          <w:sz w:val="20"/>
          <w:szCs w:val="20"/>
        </w:rPr>
      </w:pPr>
      <w:r w:rsidRPr="00A13AF9">
        <w:rPr>
          <w:rFonts w:ascii="Arial" w:eastAsia="Times New Roman" w:hAnsi="Arial" w:cs="Arial"/>
          <w:i/>
          <w:sz w:val="20"/>
          <w:szCs w:val="20"/>
          <w:u w:val="single"/>
        </w:rPr>
        <w:t>The National Healthcare S</w:t>
      </w:r>
      <w:r w:rsidR="00CC3295" w:rsidRPr="00A13AF9">
        <w:rPr>
          <w:rFonts w:ascii="Arial" w:eastAsia="Times New Roman" w:hAnsi="Arial" w:cs="Arial"/>
          <w:i/>
          <w:sz w:val="20"/>
          <w:szCs w:val="20"/>
          <w:u w:val="single"/>
        </w:rPr>
        <w:t>t</w:t>
      </w:r>
      <w:r w:rsidRPr="00A13AF9">
        <w:rPr>
          <w:rFonts w:ascii="Arial" w:eastAsia="Times New Roman" w:hAnsi="Arial" w:cs="Arial"/>
          <w:i/>
          <w:sz w:val="20"/>
          <w:szCs w:val="20"/>
          <w:u w:val="single"/>
        </w:rPr>
        <w:t>andards of Cleanliness 2021</w:t>
      </w:r>
      <w:r w:rsidR="00CC3295" w:rsidRPr="00CC3295">
        <w:rPr>
          <w:rFonts w:ascii="Arial" w:eastAsia="Times New Roman" w:hAnsi="Arial" w:cs="Arial"/>
          <w:i/>
          <w:sz w:val="20"/>
          <w:szCs w:val="20"/>
        </w:rPr>
        <w:t>https://www.england.nhs.uk/estates/national-standards-of-healthcare-cleanliness-2021/</w:t>
      </w:r>
    </w:p>
    <w:p w14:paraId="51EBC4F8" w14:textId="77777777" w:rsidR="00CC3295" w:rsidRDefault="00CC3295" w:rsidP="00762301">
      <w:pPr>
        <w:spacing w:after="0" w:line="240" w:lineRule="auto"/>
        <w:rPr>
          <w:rFonts w:ascii="Arial" w:eastAsia="Times New Roman" w:hAnsi="Arial" w:cs="Arial"/>
          <w:i/>
          <w:sz w:val="20"/>
          <w:szCs w:val="20"/>
        </w:rPr>
      </w:pPr>
    </w:p>
    <w:p w14:paraId="2408D303" w14:textId="77777777" w:rsidR="00CC3295" w:rsidRDefault="00CC3295" w:rsidP="00762301">
      <w:pPr>
        <w:spacing w:after="0" w:line="240" w:lineRule="auto"/>
        <w:rPr>
          <w:rFonts w:ascii="Arial" w:eastAsia="Times New Roman" w:hAnsi="Arial" w:cs="Arial"/>
          <w:i/>
          <w:sz w:val="20"/>
          <w:szCs w:val="20"/>
        </w:rPr>
      </w:pPr>
    </w:p>
    <w:p w14:paraId="011453B3" w14:textId="4B7D683A" w:rsidR="001005F0" w:rsidRDefault="001005F0" w:rsidP="00762301">
      <w:pPr>
        <w:spacing w:after="0" w:line="240" w:lineRule="auto"/>
        <w:rPr>
          <w:rFonts w:ascii="Arial" w:eastAsia="Times New Roman" w:hAnsi="Arial" w:cs="Arial"/>
          <w:i/>
          <w:sz w:val="20"/>
          <w:szCs w:val="20"/>
        </w:rPr>
      </w:pPr>
      <w:r>
        <w:rPr>
          <w:rFonts w:ascii="Arial" w:eastAsia="Times New Roman" w:hAnsi="Arial" w:cs="Arial"/>
          <w:i/>
          <w:sz w:val="20"/>
          <w:szCs w:val="20"/>
        </w:rPr>
        <w:t xml:space="preserve">Annual infection control audit next due </w:t>
      </w:r>
      <w:r w:rsidR="00A13AF9">
        <w:rPr>
          <w:rFonts w:ascii="Arial" w:eastAsia="Times New Roman" w:hAnsi="Arial" w:cs="Arial"/>
          <w:i/>
          <w:sz w:val="20"/>
          <w:szCs w:val="20"/>
        </w:rPr>
        <w:t>August 2026</w:t>
      </w:r>
    </w:p>
    <w:p w14:paraId="4DBDAD32" w14:textId="5455C505" w:rsidR="001005F0" w:rsidRPr="00762301" w:rsidRDefault="001005F0" w:rsidP="00762301">
      <w:pPr>
        <w:spacing w:after="0" w:line="240" w:lineRule="auto"/>
        <w:rPr>
          <w:rFonts w:ascii="Arial" w:eastAsia="Times New Roman" w:hAnsi="Arial" w:cs="Arial"/>
          <w:i/>
          <w:sz w:val="20"/>
          <w:szCs w:val="20"/>
        </w:rPr>
      </w:pPr>
      <w:r>
        <w:rPr>
          <w:rFonts w:ascii="Arial" w:eastAsia="Times New Roman" w:hAnsi="Arial" w:cs="Arial"/>
          <w:i/>
          <w:sz w:val="20"/>
          <w:szCs w:val="20"/>
        </w:rPr>
        <w:t xml:space="preserve">Waste management audit next due </w:t>
      </w:r>
      <w:r w:rsidR="005C0699">
        <w:rPr>
          <w:rFonts w:ascii="Arial" w:eastAsia="Times New Roman" w:hAnsi="Arial" w:cs="Arial"/>
          <w:i/>
          <w:sz w:val="20"/>
          <w:szCs w:val="20"/>
        </w:rPr>
        <w:t>April 2026</w:t>
      </w:r>
    </w:p>
    <w:p w14:paraId="1FE155DC" w14:textId="77777777" w:rsidR="00762301" w:rsidRPr="00762301" w:rsidRDefault="00762301" w:rsidP="00762301">
      <w:pPr>
        <w:spacing w:after="0" w:line="240" w:lineRule="auto"/>
        <w:rPr>
          <w:rFonts w:ascii="Arial" w:eastAsia="Times New Roman" w:hAnsi="Arial" w:cs="Arial"/>
          <w:i/>
          <w:sz w:val="20"/>
          <w:szCs w:val="20"/>
        </w:rPr>
      </w:pPr>
    </w:p>
    <w:p w14:paraId="5FA98CA9" w14:textId="77777777" w:rsidR="007A7117" w:rsidRDefault="007A7117" w:rsidP="007A7117">
      <w:pPr>
        <w:spacing w:after="0" w:line="240" w:lineRule="auto"/>
        <w:rPr>
          <w:rFonts w:ascii="Arial" w:eastAsia="Times New Roman" w:hAnsi="Arial" w:cs="Arial"/>
          <w:b/>
          <w:sz w:val="24"/>
          <w:szCs w:val="24"/>
        </w:rPr>
      </w:pPr>
    </w:p>
    <w:p w14:paraId="068623B0" w14:textId="77777777" w:rsidR="007A7117" w:rsidRDefault="007A7117" w:rsidP="007A7117">
      <w:pPr>
        <w:spacing w:after="0" w:line="240" w:lineRule="auto"/>
        <w:rPr>
          <w:rFonts w:ascii="Arial" w:eastAsia="Times New Roman" w:hAnsi="Arial" w:cs="Arial"/>
          <w:b/>
          <w:sz w:val="24"/>
          <w:szCs w:val="24"/>
        </w:rPr>
      </w:pPr>
    </w:p>
    <w:p w14:paraId="6313C6D1" w14:textId="77777777" w:rsidR="007A7117" w:rsidRPr="007A7117" w:rsidRDefault="007A7117" w:rsidP="007A7117">
      <w:pPr>
        <w:spacing w:after="0" w:line="240" w:lineRule="auto"/>
        <w:rPr>
          <w:rFonts w:ascii="Arial" w:eastAsia="Times New Roman" w:hAnsi="Arial" w:cs="Arial"/>
          <w:b/>
          <w:sz w:val="24"/>
          <w:szCs w:val="24"/>
        </w:rPr>
      </w:pPr>
    </w:p>
    <w:p w14:paraId="1294C930" w14:textId="659A5CF4" w:rsidR="00220318" w:rsidRDefault="00FF4D78" w:rsidP="007A7117">
      <w:pPr>
        <w:pStyle w:val="ListParagraph"/>
        <w:numPr>
          <w:ilvl w:val="0"/>
          <w:numId w:val="17"/>
        </w:numPr>
        <w:spacing w:after="0" w:line="240" w:lineRule="auto"/>
        <w:rPr>
          <w:rFonts w:ascii="Arial" w:eastAsia="Times New Roman" w:hAnsi="Arial" w:cs="Arial"/>
          <w:b/>
          <w:sz w:val="24"/>
          <w:szCs w:val="24"/>
        </w:rPr>
      </w:pPr>
      <w:r w:rsidRPr="00321561">
        <w:rPr>
          <w:rFonts w:ascii="Arial" w:eastAsia="Times New Roman" w:hAnsi="Arial" w:cs="Arial"/>
          <w:b/>
          <w:sz w:val="24"/>
          <w:szCs w:val="24"/>
        </w:rPr>
        <w:t xml:space="preserve">Education </w:t>
      </w:r>
      <w:r w:rsidR="007A7117">
        <w:rPr>
          <w:rFonts w:ascii="Arial" w:eastAsia="Times New Roman" w:hAnsi="Arial" w:cs="Arial"/>
          <w:b/>
          <w:sz w:val="24"/>
          <w:szCs w:val="24"/>
        </w:rPr>
        <w:t>&amp; Training</w:t>
      </w:r>
    </w:p>
    <w:p w14:paraId="08BF1C64" w14:textId="77777777" w:rsidR="007A7117" w:rsidRDefault="007A7117" w:rsidP="007A7117">
      <w:pPr>
        <w:spacing w:after="0" w:line="240" w:lineRule="auto"/>
        <w:rPr>
          <w:rFonts w:ascii="Arial" w:eastAsia="Times New Roman" w:hAnsi="Arial" w:cs="Arial"/>
          <w:b/>
          <w:sz w:val="24"/>
          <w:szCs w:val="24"/>
        </w:rPr>
      </w:pPr>
    </w:p>
    <w:p w14:paraId="1D373B4B" w14:textId="4DD77ED7" w:rsidR="00C152F6" w:rsidRDefault="00C152F6" w:rsidP="00762301">
      <w:pPr>
        <w:spacing w:after="0" w:line="240" w:lineRule="auto"/>
        <w:rPr>
          <w:rFonts w:ascii="Arial" w:eastAsia="Times New Roman" w:hAnsi="Arial" w:cs="Arial"/>
          <w:i/>
          <w:sz w:val="20"/>
          <w:szCs w:val="20"/>
        </w:rPr>
      </w:pPr>
      <w:r>
        <w:rPr>
          <w:rFonts w:ascii="Arial" w:eastAsia="Times New Roman" w:hAnsi="Arial" w:cs="Arial"/>
          <w:i/>
          <w:sz w:val="20"/>
          <w:szCs w:val="20"/>
        </w:rPr>
        <w:t xml:space="preserve">All clinical staff receive yearly </w:t>
      </w:r>
      <w:r w:rsidR="00BD4565">
        <w:rPr>
          <w:rFonts w:ascii="Arial" w:eastAsia="Times New Roman" w:hAnsi="Arial" w:cs="Arial"/>
          <w:i/>
          <w:sz w:val="20"/>
          <w:szCs w:val="20"/>
        </w:rPr>
        <w:t xml:space="preserve">update </w:t>
      </w:r>
      <w:r>
        <w:rPr>
          <w:rFonts w:ascii="Arial" w:eastAsia="Times New Roman" w:hAnsi="Arial" w:cs="Arial"/>
          <w:i/>
          <w:sz w:val="20"/>
          <w:szCs w:val="20"/>
        </w:rPr>
        <w:t>training in infection prevention and control via e-learning</w:t>
      </w:r>
      <w:r w:rsidR="00BD4565">
        <w:rPr>
          <w:rFonts w:ascii="Arial" w:eastAsia="Times New Roman" w:hAnsi="Arial" w:cs="Arial"/>
          <w:i/>
          <w:sz w:val="20"/>
          <w:szCs w:val="20"/>
        </w:rPr>
        <w:t>.</w:t>
      </w:r>
    </w:p>
    <w:p w14:paraId="4B346F59" w14:textId="427D6EDE" w:rsidR="00BD4565" w:rsidRDefault="00BD4565" w:rsidP="00762301">
      <w:pPr>
        <w:spacing w:after="0" w:line="240" w:lineRule="auto"/>
        <w:rPr>
          <w:rFonts w:ascii="Arial" w:eastAsia="Times New Roman" w:hAnsi="Arial" w:cs="Arial"/>
          <w:i/>
          <w:sz w:val="20"/>
          <w:szCs w:val="20"/>
        </w:rPr>
      </w:pPr>
      <w:r>
        <w:rPr>
          <w:rFonts w:ascii="Arial" w:eastAsia="Times New Roman" w:hAnsi="Arial" w:cs="Arial"/>
          <w:i/>
          <w:sz w:val="20"/>
          <w:szCs w:val="20"/>
        </w:rPr>
        <w:t>All staff required to complete mandatory IP&amp;C updates</w:t>
      </w:r>
    </w:p>
    <w:p w14:paraId="22A7A2A7" w14:textId="55AAD454" w:rsidR="00762301" w:rsidRPr="00762301" w:rsidRDefault="00C152F6" w:rsidP="00762301">
      <w:pPr>
        <w:spacing w:after="0" w:line="240" w:lineRule="auto"/>
        <w:rPr>
          <w:rFonts w:ascii="Arial" w:eastAsia="Times New Roman" w:hAnsi="Arial" w:cs="Arial"/>
          <w:i/>
          <w:sz w:val="20"/>
          <w:szCs w:val="20"/>
        </w:rPr>
      </w:pPr>
      <w:r>
        <w:rPr>
          <w:rFonts w:ascii="Arial" w:eastAsia="Times New Roman" w:hAnsi="Arial" w:cs="Arial"/>
          <w:i/>
          <w:sz w:val="20"/>
          <w:szCs w:val="20"/>
        </w:rPr>
        <w:t>Any changes in policies and procedures are disseminated to all staff</w:t>
      </w:r>
      <w:r w:rsidR="00BD4565">
        <w:rPr>
          <w:rFonts w:ascii="Arial" w:eastAsia="Times New Roman" w:hAnsi="Arial" w:cs="Arial"/>
          <w:i/>
          <w:sz w:val="20"/>
          <w:szCs w:val="20"/>
        </w:rPr>
        <w:t xml:space="preserve"> via huddle notes, emails and practice meetings.</w:t>
      </w:r>
    </w:p>
    <w:p w14:paraId="1417B052" w14:textId="77777777" w:rsidR="00762301" w:rsidRPr="00762301" w:rsidRDefault="00762301" w:rsidP="00762301">
      <w:pPr>
        <w:spacing w:after="0" w:line="240" w:lineRule="auto"/>
        <w:rPr>
          <w:rFonts w:ascii="Arial" w:eastAsia="Times New Roman" w:hAnsi="Arial" w:cs="Arial"/>
          <w:i/>
          <w:sz w:val="20"/>
          <w:szCs w:val="20"/>
        </w:rPr>
      </w:pPr>
    </w:p>
    <w:p w14:paraId="321611CB" w14:textId="77777777" w:rsidR="007A7117" w:rsidRDefault="007A7117" w:rsidP="007A7117">
      <w:pPr>
        <w:spacing w:after="0" w:line="240" w:lineRule="auto"/>
        <w:rPr>
          <w:rFonts w:ascii="Arial" w:eastAsia="Times New Roman" w:hAnsi="Arial" w:cs="Arial"/>
          <w:b/>
          <w:sz w:val="24"/>
          <w:szCs w:val="24"/>
        </w:rPr>
      </w:pPr>
    </w:p>
    <w:p w14:paraId="31CEC39D" w14:textId="77777777" w:rsidR="007A7117" w:rsidRPr="007A7117" w:rsidRDefault="007A7117" w:rsidP="007A7117">
      <w:pPr>
        <w:spacing w:after="0" w:line="240" w:lineRule="auto"/>
        <w:rPr>
          <w:rFonts w:ascii="Arial" w:eastAsia="Times New Roman" w:hAnsi="Arial" w:cs="Arial"/>
          <w:b/>
          <w:sz w:val="24"/>
          <w:szCs w:val="24"/>
        </w:rPr>
      </w:pPr>
    </w:p>
    <w:p w14:paraId="320F7CCE" w14:textId="405892CA" w:rsidR="007A7117" w:rsidRDefault="00C94453"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 xml:space="preserve">Cleaning, </w:t>
      </w:r>
      <w:r w:rsidR="007A7117">
        <w:rPr>
          <w:rFonts w:ascii="Arial" w:eastAsia="Times New Roman" w:hAnsi="Arial" w:cs="Arial"/>
          <w:b/>
          <w:sz w:val="24"/>
          <w:szCs w:val="24"/>
        </w:rPr>
        <w:t xml:space="preserve">Estates and Facilities </w:t>
      </w:r>
    </w:p>
    <w:p w14:paraId="6BD3F07C" w14:textId="032B9180" w:rsidR="00762301" w:rsidRDefault="00762301" w:rsidP="00762301">
      <w:pPr>
        <w:spacing w:after="0" w:line="240" w:lineRule="auto"/>
        <w:rPr>
          <w:rFonts w:ascii="Arial" w:eastAsia="Times New Roman" w:hAnsi="Arial" w:cs="Arial"/>
          <w:i/>
          <w:sz w:val="20"/>
          <w:szCs w:val="20"/>
        </w:rPr>
      </w:pPr>
    </w:p>
    <w:p w14:paraId="19285751" w14:textId="77777777" w:rsidR="00111CC5" w:rsidRDefault="00111CC5" w:rsidP="00762301">
      <w:pPr>
        <w:spacing w:after="0" w:line="240" w:lineRule="auto"/>
        <w:rPr>
          <w:rFonts w:ascii="Arial" w:eastAsia="Times New Roman" w:hAnsi="Arial" w:cs="Arial"/>
          <w:i/>
          <w:sz w:val="20"/>
          <w:szCs w:val="20"/>
        </w:rPr>
      </w:pPr>
    </w:p>
    <w:p w14:paraId="16F444AB" w14:textId="4E3C51C4" w:rsidR="00111CC5" w:rsidRDefault="00111CC5" w:rsidP="00762301">
      <w:pPr>
        <w:spacing w:after="0" w:line="240" w:lineRule="auto"/>
        <w:rPr>
          <w:rFonts w:ascii="Arial" w:eastAsia="Times New Roman" w:hAnsi="Arial" w:cs="Arial"/>
          <w:iCs/>
          <w:sz w:val="20"/>
          <w:szCs w:val="20"/>
        </w:rPr>
      </w:pPr>
      <w:r>
        <w:rPr>
          <w:rFonts w:ascii="Arial" w:eastAsia="Times New Roman" w:hAnsi="Arial" w:cs="Arial"/>
          <w:iCs/>
          <w:sz w:val="20"/>
          <w:szCs w:val="20"/>
        </w:rPr>
        <w:t xml:space="preserve">Green Machine Cleaning Contract </w:t>
      </w:r>
    </w:p>
    <w:p w14:paraId="0C6B515C" w14:textId="20AB599F" w:rsidR="00111CC5" w:rsidRDefault="00111CC5" w:rsidP="00762301">
      <w:pPr>
        <w:spacing w:after="0" w:line="240" w:lineRule="auto"/>
        <w:rPr>
          <w:rFonts w:ascii="Arial" w:eastAsia="Times New Roman" w:hAnsi="Arial" w:cs="Arial"/>
          <w:iCs/>
          <w:sz w:val="20"/>
          <w:szCs w:val="20"/>
        </w:rPr>
      </w:pPr>
      <w:r>
        <w:rPr>
          <w:rFonts w:ascii="Arial" w:eastAsia="Times New Roman" w:hAnsi="Arial" w:cs="Arial"/>
          <w:iCs/>
          <w:sz w:val="20"/>
          <w:szCs w:val="20"/>
        </w:rPr>
        <w:t>SRCL – Clinical Waste and Sanitary Waste</w:t>
      </w:r>
    </w:p>
    <w:p w14:paraId="4486C60F" w14:textId="1BF37F95" w:rsidR="00206FAD" w:rsidRDefault="00206FAD" w:rsidP="00762301">
      <w:pPr>
        <w:spacing w:after="0" w:line="240" w:lineRule="auto"/>
        <w:rPr>
          <w:rFonts w:ascii="Arial" w:eastAsia="Times New Roman" w:hAnsi="Arial" w:cs="Arial"/>
          <w:iCs/>
          <w:sz w:val="20"/>
          <w:szCs w:val="20"/>
        </w:rPr>
      </w:pPr>
      <w:proofErr w:type="spellStart"/>
      <w:r>
        <w:rPr>
          <w:rFonts w:ascii="Arial" w:eastAsia="Times New Roman" w:hAnsi="Arial" w:cs="Arial"/>
          <w:iCs/>
          <w:sz w:val="20"/>
          <w:szCs w:val="20"/>
        </w:rPr>
        <w:t>Anenta</w:t>
      </w:r>
      <w:proofErr w:type="spellEnd"/>
      <w:r>
        <w:rPr>
          <w:rFonts w:ascii="Arial" w:eastAsia="Times New Roman" w:hAnsi="Arial" w:cs="Arial"/>
          <w:iCs/>
          <w:sz w:val="20"/>
          <w:szCs w:val="20"/>
        </w:rPr>
        <w:t xml:space="preserve"> Waste Management Services</w:t>
      </w:r>
    </w:p>
    <w:p w14:paraId="3CBDB5D1" w14:textId="7A0DCFC2" w:rsidR="00762301" w:rsidRDefault="00111CC5" w:rsidP="00762301">
      <w:pPr>
        <w:spacing w:after="0" w:line="240" w:lineRule="auto"/>
        <w:rPr>
          <w:rFonts w:ascii="Arial" w:eastAsia="Times New Roman" w:hAnsi="Arial" w:cs="Arial"/>
          <w:i/>
          <w:sz w:val="20"/>
          <w:szCs w:val="20"/>
        </w:rPr>
      </w:pPr>
      <w:r>
        <w:rPr>
          <w:rFonts w:ascii="Arial" w:eastAsia="Times New Roman" w:hAnsi="Arial" w:cs="Arial"/>
          <w:i/>
          <w:sz w:val="20"/>
          <w:szCs w:val="20"/>
        </w:rPr>
        <w:t xml:space="preserve">Rock Water Compliance – Legionella </w:t>
      </w:r>
      <w:r w:rsidR="00620A92">
        <w:rPr>
          <w:rFonts w:ascii="Arial" w:eastAsia="Times New Roman" w:hAnsi="Arial" w:cs="Arial"/>
          <w:i/>
          <w:sz w:val="20"/>
          <w:szCs w:val="20"/>
        </w:rPr>
        <w:t xml:space="preserve">– Email from Rock confirming no changes to Risk Assessment on the 26/4/23. Monthly testing is carried out by Rock. </w:t>
      </w:r>
      <w:r w:rsidR="00CB2055">
        <w:rPr>
          <w:rFonts w:ascii="Arial" w:eastAsia="Times New Roman" w:hAnsi="Arial" w:cs="Arial"/>
          <w:i/>
          <w:sz w:val="20"/>
          <w:szCs w:val="20"/>
        </w:rPr>
        <w:t>– No changes to RA June 2</w:t>
      </w:r>
      <w:r w:rsidR="005C0699">
        <w:rPr>
          <w:rFonts w:ascii="Arial" w:eastAsia="Times New Roman" w:hAnsi="Arial" w:cs="Arial"/>
          <w:i/>
          <w:sz w:val="20"/>
          <w:szCs w:val="20"/>
        </w:rPr>
        <w:t>5</w:t>
      </w:r>
      <w:r w:rsidR="00CB2055">
        <w:rPr>
          <w:rFonts w:ascii="Arial" w:eastAsia="Times New Roman" w:hAnsi="Arial" w:cs="Arial"/>
          <w:i/>
          <w:sz w:val="20"/>
          <w:szCs w:val="20"/>
        </w:rPr>
        <w:t xml:space="preserve">. </w:t>
      </w:r>
    </w:p>
    <w:p w14:paraId="66B3DF73" w14:textId="0A5EBA1F" w:rsidR="00111CC5" w:rsidRDefault="005C0699" w:rsidP="00762301">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Anenta</w:t>
      </w:r>
      <w:proofErr w:type="spellEnd"/>
      <w:r>
        <w:rPr>
          <w:rFonts w:ascii="Arial" w:eastAsia="Times New Roman" w:hAnsi="Arial" w:cs="Arial"/>
          <w:i/>
          <w:sz w:val="20"/>
          <w:szCs w:val="20"/>
        </w:rPr>
        <w:t xml:space="preserve"> waste declaration and audit completed – 23/04/25</w:t>
      </w:r>
    </w:p>
    <w:p w14:paraId="39D50546" w14:textId="6823EEF0" w:rsidR="00111CC5" w:rsidRDefault="00A562E3" w:rsidP="00762301">
      <w:pPr>
        <w:spacing w:after="0" w:line="240" w:lineRule="auto"/>
        <w:rPr>
          <w:rFonts w:ascii="Arial" w:eastAsia="Times New Roman" w:hAnsi="Arial" w:cs="Arial"/>
          <w:i/>
          <w:sz w:val="20"/>
          <w:szCs w:val="20"/>
        </w:rPr>
      </w:pPr>
      <w:r>
        <w:rPr>
          <w:rFonts w:ascii="Arial" w:eastAsia="Times New Roman" w:hAnsi="Arial" w:cs="Arial"/>
          <w:i/>
          <w:sz w:val="20"/>
          <w:szCs w:val="20"/>
        </w:rPr>
        <w:t xml:space="preserve">Workplace </w:t>
      </w:r>
      <w:r w:rsidR="00111CC5">
        <w:rPr>
          <w:rFonts w:ascii="Arial" w:eastAsia="Times New Roman" w:hAnsi="Arial" w:cs="Arial"/>
          <w:i/>
          <w:sz w:val="20"/>
          <w:szCs w:val="20"/>
        </w:rPr>
        <w:t>safety</w:t>
      </w:r>
      <w:r>
        <w:rPr>
          <w:rFonts w:ascii="Arial" w:eastAsia="Times New Roman" w:hAnsi="Arial" w:cs="Arial"/>
          <w:i/>
          <w:sz w:val="20"/>
          <w:szCs w:val="20"/>
        </w:rPr>
        <w:t xml:space="preserve"> Audit completed – </w:t>
      </w:r>
      <w:r w:rsidR="005C0699">
        <w:rPr>
          <w:rFonts w:ascii="Arial" w:eastAsia="Times New Roman" w:hAnsi="Arial" w:cs="Arial"/>
          <w:i/>
          <w:sz w:val="20"/>
          <w:szCs w:val="20"/>
        </w:rPr>
        <w:t>23/06/25</w:t>
      </w:r>
    </w:p>
    <w:p w14:paraId="0641E9A9" w14:textId="77777777" w:rsidR="007A7117" w:rsidRDefault="007A7117" w:rsidP="007A7117">
      <w:pPr>
        <w:spacing w:after="0" w:line="240" w:lineRule="auto"/>
        <w:rPr>
          <w:rFonts w:ascii="Arial" w:eastAsia="Times New Roman" w:hAnsi="Arial" w:cs="Arial"/>
          <w:b/>
          <w:sz w:val="24"/>
          <w:szCs w:val="24"/>
        </w:rPr>
      </w:pPr>
    </w:p>
    <w:p w14:paraId="29ADB05E" w14:textId="77777777" w:rsidR="007A7117" w:rsidRDefault="007A7117" w:rsidP="007A7117">
      <w:pPr>
        <w:spacing w:after="0" w:line="240" w:lineRule="auto"/>
        <w:rPr>
          <w:rFonts w:ascii="Arial" w:eastAsia="Times New Roman" w:hAnsi="Arial" w:cs="Arial"/>
          <w:b/>
          <w:sz w:val="24"/>
          <w:szCs w:val="24"/>
        </w:rPr>
      </w:pPr>
    </w:p>
    <w:p w14:paraId="0753D3EE" w14:textId="77777777" w:rsidR="007A7117" w:rsidRPr="007A7117" w:rsidRDefault="007A7117" w:rsidP="007A7117">
      <w:pPr>
        <w:spacing w:after="0" w:line="240" w:lineRule="auto"/>
        <w:rPr>
          <w:rFonts w:ascii="Arial" w:eastAsia="Times New Roman" w:hAnsi="Arial" w:cs="Arial"/>
          <w:b/>
          <w:sz w:val="24"/>
          <w:szCs w:val="24"/>
        </w:rPr>
      </w:pPr>
    </w:p>
    <w:p w14:paraId="7C6B3592" w14:textId="60E6DB90" w:rsidR="00FF4D78" w:rsidRDefault="00220318" w:rsidP="007A7117">
      <w:pPr>
        <w:pStyle w:val="ListParagraph"/>
        <w:numPr>
          <w:ilvl w:val="0"/>
          <w:numId w:val="17"/>
        </w:numPr>
        <w:spacing w:after="0" w:line="240" w:lineRule="auto"/>
        <w:rPr>
          <w:rFonts w:ascii="Arial" w:eastAsia="Times New Roman" w:hAnsi="Arial" w:cs="Arial"/>
          <w:b/>
          <w:sz w:val="24"/>
          <w:szCs w:val="24"/>
        </w:rPr>
      </w:pPr>
      <w:r w:rsidRPr="00321561">
        <w:rPr>
          <w:rFonts w:ascii="Arial" w:eastAsia="Times New Roman" w:hAnsi="Arial" w:cs="Arial"/>
          <w:b/>
          <w:sz w:val="24"/>
          <w:szCs w:val="24"/>
        </w:rPr>
        <w:t>Priorities &amp; o</w:t>
      </w:r>
      <w:r w:rsidR="00FF4D78" w:rsidRPr="00321561">
        <w:rPr>
          <w:rFonts w:ascii="Arial" w:eastAsia="Times New Roman" w:hAnsi="Arial" w:cs="Arial"/>
          <w:b/>
          <w:sz w:val="24"/>
          <w:szCs w:val="24"/>
        </w:rPr>
        <w:t>bjectives</w:t>
      </w:r>
      <w:r w:rsidRPr="00321561">
        <w:rPr>
          <w:rFonts w:ascii="Arial" w:eastAsia="Times New Roman" w:hAnsi="Arial" w:cs="Arial"/>
          <w:b/>
          <w:sz w:val="24"/>
          <w:szCs w:val="24"/>
        </w:rPr>
        <w:t xml:space="preserve"> for the coming year</w:t>
      </w:r>
    </w:p>
    <w:p w14:paraId="2670DD6D" w14:textId="77777777" w:rsidR="00762301" w:rsidRDefault="00762301" w:rsidP="00762301">
      <w:pPr>
        <w:spacing w:after="0" w:line="240" w:lineRule="auto"/>
        <w:rPr>
          <w:rFonts w:ascii="Arial" w:eastAsia="Times New Roman" w:hAnsi="Arial" w:cs="Arial"/>
          <w:i/>
          <w:sz w:val="20"/>
          <w:szCs w:val="20"/>
        </w:rPr>
      </w:pPr>
    </w:p>
    <w:p w14:paraId="40BA415C" w14:textId="68590719" w:rsidR="00BD4565" w:rsidRDefault="005C0699" w:rsidP="00BD4565">
      <w:pPr>
        <w:pStyle w:val="ListParagraph"/>
        <w:numPr>
          <w:ilvl w:val="0"/>
          <w:numId w:val="20"/>
        </w:numPr>
        <w:spacing w:after="0" w:line="240" w:lineRule="auto"/>
        <w:rPr>
          <w:rFonts w:ascii="Arial" w:eastAsia="Times New Roman" w:hAnsi="Arial" w:cs="Arial"/>
          <w:i/>
          <w:sz w:val="20"/>
          <w:szCs w:val="20"/>
        </w:rPr>
      </w:pPr>
      <w:r>
        <w:rPr>
          <w:rFonts w:ascii="Arial" w:eastAsia="Times New Roman" w:hAnsi="Arial" w:cs="Arial"/>
          <w:i/>
          <w:sz w:val="20"/>
          <w:szCs w:val="20"/>
        </w:rPr>
        <w:t>Implement further waste segregation as per SHS policy including food waste</w:t>
      </w:r>
    </w:p>
    <w:p w14:paraId="0EB27EB1" w14:textId="7D5FC45A" w:rsidR="00C72905" w:rsidRDefault="005C0699" w:rsidP="00BD4565">
      <w:pPr>
        <w:pStyle w:val="ListParagraph"/>
        <w:numPr>
          <w:ilvl w:val="0"/>
          <w:numId w:val="20"/>
        </w:numPr>
        <w:spacing w:after="0" w:line="240" w:lineRule="auto"/>
        <w:rPr>
          <w:rFonts w:ascii="Arial" w:eastAsia="Times New Roman" w:hAnsi="Arial" w:cs="Arial"/>
          <w:i/>
          <w:sz w:val="20"/>
          <w:szCs w:val="20"/>
        </w:rPr>
      </w:pPr>
      <w:r>
        <w:rPr>
          <w:rFonts w:ascii="Arial" w:eastAsia="Times New Roman" w:hAnsi="Arial" w:cs="Arial"/>
          <w:i/>
          <w:sz w:val="20"/>
          <w:szCs w:val="20"/>
        </w:rPr>
        <w:t xml:space="preserve">Change disposal of urine samples policy </w:t>
      </w:r>
    </w:p>
    <w:p w14:paraId="178C6B12" w14:textId="0CA18745" w:rsidR="00C72905" w:rsidRDefault="005C0699" w:rsidP="00BD4565">
      <w:pPr>
        <w:pStyle w:val="ListParagraph"/>
        <w:numPr>
          <w:ilvl w:val="0"/>
          <w:numId w:val="20"/>
        </w:numPr>
        <w:spacing w:after="0" w:line="240" w:lineRule="auto"/>
        <w:rPr>
          <w:rFonts w:ascii="Arial" w:eastAsia="Times New Roman" w:hAnsi="Arial" w:cs="Arial"/>
          <w:i/>
          <w:sz w:val="20"/>
          <w:szCs w:val="20"/>
        </w:rPr>
      </w:pPr>
      <w:r>
        <w:rPr>
          <w:rFonts w:ascii="Arial" w:eastAsia="Times New Roman" w:hAnsi="Arial" w:cs="Arial"/>
          <w:i/>
          <w:sz w:val="20"/>
          <w:szCs w:val="20"/>
        </w:rPr>
        <w:t xml:space="preserve">Move from laminated cleaning sheets to ‘I am clean labels’ </w:t>
      </w:r>
    </w:p>
    <w:p w14:paraId="53BB38C6" w14:textId="4AC414E4" w:rsidR="00C72905" w:rsidRDefault="005C0699" w:rsidP="00BD4565">
      <w:pPr>
        <w:pStyle w:val="ListParagraph"/>
        <w:numPr>
          <w:ilvl w:val="0"/>
          <w:numId w:val="20"/>
        </w:numPr>
        <w:spacing w:after="0" w:line="240" w:lineRule="auto"/>
        <w:rPr>
          <w:rFonts w:ascii="Arial" w:eastAsia="Times New Roman" w:hAnsi="Arial" w:cs="Arial"/>
          <w:i/>
          <w:sz w:val="20"/>
          <w:szCs w:val="20"/>
        </w:rPr>
      </w:pPr>
      <w:r>
        <w:rPr>
          <w:rFonts w:ascii="Arial" w:eastAsia="Times New Roman" w:hAnsi="Arial" w:cs="Arial"/>
          <w:i/>
          <w:sz w:val="20"/>
          <w:szCs w:val="20"/>
        </w:rPr>
        <w:t>Encourage patients and visitors to report cleanliness breaches</w:t>
      </w:r>
    </w:p>
    <w:p w14:paraId="7C2CE5FC" w14:textId="35346F0E" w:rsidR="00762301" w:rsidRPr="005C0699" w:rsidRDefault="005C0699" w:rsidP="005C0699">
      <w:pPr>
        <w:pStyle w:val="ListParagraph"/>
        <w:numPr>
          <w:ilvl w:val="0"/>
          <w:numId w:val="20"/>
        </w:numPr>
        <w:spacing w:after="0" w:line="240" w:lineRule="auto"/>
        <w:rPr>
          <w:rFonts w:ascii="Arial" w:eastAsia="Times New Roman" w:hAnsi="Arial" w:cs="Arial"/>
          <w:i/>
          <w:sz w:val="20"/>
          <w:szCs w:val="20"/>
        </w:rPr>
      </w:pPr>
      <w:r>
        <w:rPr>
          <w:rFonts w:ascii="Arial" w:eastAsia="Times New Roman" w:hAnsi="Arial" w:cs="Arial"/>
          <w:i/>
          <w:sz w:val="20"/>
          <w:szCs w:val="20"/>
        </w:rPr>
        <w:t>Ensure all sharps boxes are wall mounted</w:t>
      </w:r>
    </w:p>
    <w:p w14:paraId="106D11AD" w14:textId="3A35CF94" w:rsidR="00BD4565" w:rsidRPr="00BD4565" w:rsidRDefault="00BD4565" w:rsidP="00BD4565">
      <w:pPr>
        <w:pStyle w:val="ListParagraph"/>
        <w:numPr>
          <w:ilvl w:val="0"/>
          <w:numId w:val="20"/>
        </w:numPr>
        <w:spacing w:after="0" w:line="240" w:lineRule="auto"/>
        <w:rPr>
          <w:rFonts w:ascii="Arial" w:eastAsia="Times New Roman" w:hAnsi="Arial" w:cs="Arial"/>
          <w:i/>
          <w:sz w:val="20"/>
          <w:szCs w:val="20"/>
        </w:rPr>
      </w:pPr>
      <w:r>
        <w:rPr>
          <w:rFonts w:ascii="Arial" w:eastAsia="Times New Roman" w:hAnsi="Arial" w:cs="Arial"/>
          <w:i/>
          <w:sz w:val="20"/>
          <w:szCs w:val="20"/>
        </w:rPr>
        <w:t xml:space="preserve">Designated IP&amp;C slot at full surgery </w:t>
      </w:r>
      <w:r w:rsidR="00F43B9C">
        <w:rPr>
          <w:rFonts w:ascii="Arial" w:eastAsia="Times New Roman" w:hAnsi="Arial" w:cs="Arial"/>
          <w:i/>
          <w:sz w:val="20"/>
          <w:szCs w:val="20"/>
        </w:rPr>
        <w:t xml:space="preserve">meeting </w:t>
      </w:r>
      <w:r w:rsidR="009738D0">
        <w:rPr>
          <w:rFonts w:ascii="Arial" w:eastAsia="Times New Roman" w:hAnsi="Arial" w:cs="Arial"/>
          <w:i/>
          <w:sz w:val="20"/>
          <w:szCs w:val="20"/>
        </w:rPr>
        <w:t xml:space="preserve">every 6 months </w:t>
      </w:r>
      <w:r w:rsidR="00F43B9C">
        <w:rPr>
          <w:rFonts w:ascii="Arial" w:eastAsia="Times New Roman" w:hAnsi="Arial" w:cs="Arial"/>
          <w:i/>
          <w:sz w:val="20"/>
          <w:szCs w:val="20"/>
        </w:rPr>
        <w:t>to discuss policies and any updates</w:t>
      </w:r>
    </w:p>
    <w:p w14:paraId="617FF44C" w14:textId="77777777" w:rsidR="00762301" w:rsidRDefault="00762301" w:rsidP="00762301">
      <w:pPr>
        <w:pStyle w:val="ListParagraph"/>
        <w:spacing w:after="0" w:line="240" w:lineRule="auto"/>
        <w:ind w:left="360"/>
        <w:rPr>
          <w:rFonts w:ascii="Arial" w:eastAsia="Times New Roman" w:hAnsi="Arial" w:cs="Arial"/>
          <w:i/>
          <w:sz w:val="20"/>
          <w:szCs w:val="20"/>
        </w:rPr>
      </w:pPr>
    </w:p>
    <w:p w14:paraId="17E657F5" w14:textId="77777777" w:rsidR="00EB0FD9" w:rsidRDefault="00EB0FD9" w:rsidP="00762301">
      <w:pPr>
        <w:pStyle w:val="ListParagraph"/>
        <w:spacing w:after="0" w:line="240" w:lineRule="auto"/>
        <w:ind w:left="360"/>
        <w:rPr>
          <w:rFonts w:ascii="Arial" w:eastAsia="Times New Roman" w:hAnsi="Arial" w:cs="Arial"/>
          <w:i/>
          <w:sz w:val="20"/>
          <w:szCs w:val="20"/>
        </w:rPr>
      </w:pPr>
    </w:p>
    <w:p w14:paraId="0BD5DD84" w14:textId="77777777" w:rsidR="00EB0FD9" w:rsidRPr="00762301" w:rsidRDefault="00EB0FD9" w:rsidP="00762301">
      <w:pPr>
        <w:pStyle w:val="ListParagraph"/>
        <w:spacing w:after="0" w:line="240" w:lineRule="auto"/>
        <w:ind w:left="360"/>
        <w:rPr>
          <w:rFonts w:ascii="Arial" w:eastAsia="Times New Roman" w:hAnsi="Arial" w:cs="Arial"/>
          <w:i/>
          <w:sz w:val="20"/>
          <w:szCs w:val="20"/>
        </w:rPr>
      </w:pPr>
    </w:p>
    <w:p w14:paraId="4E5EF53C" w14:textId="280AD9CF" w:rsidR="00762301" w:rsidRDefault="00762301"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Current systems and processes in place</w:t>
      </w:r>
    </w:p>
    <w:p w14:paraId="37303B43" w14:textId="77777777" w:rsidR="00762301" w:rsidRDefault="00762301" w:rsidP="00762301">
      <w:pPr>
        <w:spacing w:after="0" w:line="240" w:lineRule="auto"/>
        <w:rPr>
          <w:rFonts w:ascii="Arial" w:eastAsia="Times New Roman" w:hAnsi="Arial" w:cs="Arial"/>
          <w:i/>
          <w:sz w:val="20"/>
          <w:szCs w:val="20"/>
        </w:rPr>
      </w:pPr>
    </w:p>
    <w:p w14:paraId="3D42AB5F" w14:textId="23225FEB" w:rsidR="00762301" w:rsidRPr="00762301" w:rsidRDefault="00C94453" w:rsidP="00762301">
      <w:pPr>
        <w:pStyle w:val="ListParagraph"/>
        <w:spacing w:after="0" w:line="240" w:lineRule="auto"/>
        <w:ind w:left="360"/>
        <w:rPr>
          <w:rFonts w:ascii="Arial" w:eastAsia="Times New Roman" w:hAnsi="Arial" w:cs="Arial"/>
          <w:i/>
          <w:sz w:val="20"/>
          <w:szCs w:val="20"/>
        </w:rPr>
      </w:pPr>
      <w:r>
        <w:rPr>
          <w:rFonts w:ascii="Arial" w:eastAsia="Times New Roman" w:hAnsi="Arial" w:cs="Arial"/>
          <w:i/>
          <w:sz w:val="20"/>
          <w:szCs w:val="20"/>
        </w:rPr>
        <w:t>See below</w:t>
      </w:r>
    </w:p>
    <w:p w14:paraId="54F4D4A3" w14:textId="77777777" w:rsidR="00762301" w:rsidRDefault="00762301" w:rsidP="00762301">
      <w:pPr>
        <w:spacing w:after="0" w:line="240" w:lineRule="auto"/>
        <w:rPr>
          <w:rFonts w:ascii="Arial" w:eastAsia="Times New Roman" w:hAnsi="Arial" w:cs="Arial"/>
          <w:b/>
          <w:sz w:val="24"/>
          <w:szCs w:val="24"/>
        </w:rPr>
      </w:pPr>
    </w:p>
    <w:p w14:paraId="6B2417CA" w14:textId="77777777" w:rsidR="00762301" w:rsidRPr="00762301" w:rsidRDefault="00762301" w:rsidP="00762301">
      <w:pPr>
        <w:spacing w:after="0" w:line="240" w:lineRule="auto"/>
        <w:rPr>
          <w:rFonts w:ascii="Arial" w:eastAsia="Times New Roman" w:hAnsi="Arial" w:cs="Arial"/>
          <w:b/>
          <w:sz w:val="24"/>
          <w:szCs w:val="24"/>
        </w:rPr>
        <w:sectPr w:rsidR="00762301" w:rsidRPr="00762301" w:rsidSect="00D027EE">
          <w:pgSz w:w="11906" w:h="16838"/>
          <w:pgMar w:top="1440" w:right="1440" w:bottom="1440" w:left="1440" w:header="708" w:footer="708" w:gutter="0"/>
          <w:cols w:space="708"/>
          <w:docGrid w:linePitch="360"/>
        </w:sectPr>
      </w:pPr>
    </w:p>
    <w:p w14:paraId="1BDE7236" w14:textId="77777777" w:rsidR="0003146F" w:rsidRPr="00D56851" w:rsidRDefault="0003146F" w:rsidP="00D56851">
      <w:pPr>
        <w:spacing w:after="0" w:line="240" w:lineRule="auto"/>
        <w:rPr>
          <w:rFonts w:ascii="Arial" w:eastAsia="Times New Roman" w:hAnsi="Arial" w:cs="Arial"/>
          <w:sz w:val="24"/>
          <w:szCs w:val="24"/>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103"/>
        <w:gridCol w:w="3969"/>
        <w:gridCol w:w="1276"/>
      </w:tblGrid>
      <w:tr w:rsidR="005D5AE4" w:rsidRPr="00313D3E" w14:paraId="771BBB52" w14:textId="77777777" w:rsidTr="005D5AE4">
        <w:trPr>
          <w:tblHeader/>
        </w:trPr>
        <w:tc>
          <w:tcPr>
            <w:tcW w:w="2660" w:type="dxa"/>
            <w:shd w:val="clear" w:color="auto" w:fill="D9D9D9" w:themeFill="background1" w:themeFillShade="D9"/>
          </w:tcPr>
          <w:p w14:paraId="3FD0473A" w14:textId="21F9D414" w:rsidR="005D5AE4" w:rsidRPr="00313D3E" w:rsidRDefault="005D5AE4" w:rsidP="00313D3E">
            <w:pPr>
              <w:spacing w:after="0" w:line="240" w:lineRule="auto"/>
              <w:rPr>
                <w:rFonts w:ascii="Arial" w:eastAsia="Times New Roman" w:hAnsi="Arial" w:cs="Arial"/>
                <w:b/>
                <w:sz w:val="24"/>
                <w:szCs w:val="24"/>
              </w:rPr>
            </w:pPr>
            <w:r>
              <w:rPr>
                <w:rFonts w:ascii="Arial" w:eastAsia="Times New Roman" w:hAnsi="Arial" w:cs="Arial"/>
                <w:b/>
                <w:sz w:val="24"/>
                <w:szCs w:val="24"/>
              </w:rPr>
              <w:t>Compliance criterion</w:t>
            </w:r>
          </w:p>
        </w:tc>
        <w:tc>
          <w:tcPr>
            <w:tcW w:w="5103" w:type="dxa"/>
            <w:shd w:val="clear" w:color="auto" w:fill="D9D9D9" w:themeFill="background1" w:themeFillShade="D9"/>
          </w:tcPr>
          <w:p w14:paraId="7AF90E41" w14:textId="627100EE" w:rsidR="005D5AE4" w:rsidRPr="009C1455" w:rsidRDefault="005D5AE4" w:rsidP="005D5AE4">
            <w:pPr>
              <w:spacing w:after="0" w:line="240" w:lineRule="auto"/>
              <w:rPr>
                <w:rFonts w:ascii="Arial" w:eastAsia="Times New Roman" w:hAnsi="Arial" w:cs="Arial"/>
                <w:b/>
                <w:sz w:val="24"/>
                <w:szCs w:val="24"/>
              </w:rPr>
            </w:pPr>
            <w:r>
              <w:rPr>
                <w:rFonts w:ascii="Arial" w:eastAsia="Times New Roman" w:hAnsi="Arial" w:cs="Arial"/>
                <w:b/>
                <w:sz w:val="24"/>
                <w:szCs w:val="24"/>
              </w:rPr>
              <w:t>Current systems and processes in place</w:t>
            </w:r>
          </w:p>
        </w:tc>
        <w:tc>
          <w:tcPr>
            <w:tcW w:w="3969" w:type="dxa"/>
            <w:shd w:val="clear" w:color="auto" w:fill="D9D9D9" w:themeFill="background1" w:themeFillShade="D9"/>
          </w:tcPr>
          <w:p w14:paraId="3FA4D624" w14:textId="2954AE44" w:rsidR="005D5AE4" w:rsidRPr="00313D3E" w:rsidRDefault="005D5AE4" w:rsidP="005D5AE4">
            <w:pPr>
              <w:spacing w:after="0" w:line="240" w:lineRule="auto"/>
              <w:rPr>
                <w:rFonts w:ascii="Arial" w:eastAsia="Times New Roman" w:hAnsi="Arial" w:cs="Arial"/>
                <w:b/>
                <w:sz w:val="24"/>
                <w:szCs w:val="24"/>
              </w:rPr>
            </w:pPr>
            <w:r>
              <w:rPr>
                <w:rFonts w:ascii="Arial" w:eastAsia="Times New Roman" w:hAnsi="Arial" w:cs="Arial"/>
                <w:b/>
                <w:sz w:val="24"/>
                <w:szCs w:val="24"/>
              </w:rPr>
              <w:t>Systems</w:t>
            </w:r>
            <w:r w:rsidR="00FF4D78">
              <w:rPr>
                <w:rFonts w:ascii="Arial" w:eastAsia="Times New Roman" w:hAnsi="Arial" w:cs="Arial"/>
                <w:b/>
                <w:sz w:val="24"/>
                <w:szCs w:val="24"/>
              </w:rPr>
              <w:t xml:space="preserve"> required </w:t>
            </w:r>
            <w:r>
              <w:rPr>
                <w:rFonts w:ascii="Arial" w:eastAsia="Times New Roman" w:hAnsi="Arial" w:cs="Arial"/>
                <w:b/>
                <w:sz w:val="24"/>
                <w:szCs w:val="24"/>
              </w:rPr>
              <w:t xml:space="preserve">with review &amp; completion dates. </w:t>
            </w:r>
          </w:p>
        </w:tc>
        <w:tc>
          <w:tcPr>
            <w:tcW w:w="1276" w:type="dxa"/>
            <w:shd w:val="clear" w:color="auto" w:fill="D9D9D9" w:themeFill="background1" w:themeFillShade="D9"/>
          </w:tcPr>
          <w:p w14:paraId="31B7E6BD" w14:textId="77777777" w:rsidR="005D5AE4" w:rsidRPr="00313D3E" w:rsidRDefault="005D5AE4" w:rsidP="00313D3E">
            <w:pPr>
              <w:spacing w:after="0" w:line="240" w:lineRule="auto"/>
              <w:rPr>
                <w:rFonts w:ascii="Arial" w:eastAsia="Times New Roman" w:hAnsi="Arial" w:cs="Arial"/>
                <w:b/>
                <w:sz w:val="24"/>
                <w:szCs w:val="24"/>
              </w:rPr>
            </w:pPr>
            <w:r w:rsidRPr="00313D3E">
              <w:rPr>
                <w:rFonts w:ascii="Arial" w:eastAsia="Times New Roman" w:hAnsi="Arial" w:cs="Arial"/>
                <w:b/>
                <w:sz w:val="24"/>
                <w:szCs w:val="24"/>
              </w:rPr>
              <w:t>RAG rating</w:t>
            </w:r>
          </w:p>
        </w:tc>
      </w:tr>
      <w:tr w:rsidR="005D5AE4" w:rsidRPr="00313D3E" w14:paraId="39028CFD" w14:textId="77777777" w:rsidTr="005D5AE4">
        <w:tc>
          <w:tcPr>
            <w:tcW w:w="2660" w:type="dxa"/>
            <w:tcBorders>
              <w:bottom w:val="single" w:sz="4" w:space="0" w:color="auto"/>
            </w:tcBorders>
          </w:tcPr>
          <w:p w14:paraId="7DEE30BF"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 xml:space="preserve">Criterion 1 </w:t>
            </w:r>
          </w:p>
          <w:p w14:paraId="35D1083F" w14:textId="42E8E09E" w:rsidR="005D5AE4" w:rsidRPr="00313D3E" w:rsidRDefault="005D5AE4" w:rsidP="005D5AE4">
            <w:pPr>
              <w:spacing w:after="0" w:line="240" w:lineRule="auto"/>
              <w:rPr>
                <w:rFonts w:ascii="Arial" w:eastAsia="Times New Roman" w:hAnsi="Arial" w:cs="Arial"/>
                <w:sz w:val="24"/>
                <w:szCs w:val="24"/>
                <w:lang w:eastAsia="en-GB"/>
              </w:rPr>
            </w:pPr>
            <w:r w:rsidRPr="00313D3E">
              <w:rPr>
                <w:rFonts w:ascii="Arial" w:eastAsia="Times New Roman" w:hAnsi="Arial" w:cs="Arial"/>
                <w:sz w:val="24"/>
                <w:szCs w:val="24"/>
                <w:lang w:eastAsia="en-GB"/>
              </w:rPr>
              <w:t>Systems to manage and monitor the prevention and control of infection. These systems use r</w:t>
            </w:r>
            <w:r>
              <w:rPr>
                <w:rFonts w:ascii="Arial" w:eastAsia="Times New Roman" w:hAnsi="Arial" w:cs="Arial"/>
                <w:sz w:val="24"/>
                <w:szCs w:val="24"/>
                <w:lang w:eastAsia="en-GB"/>
              </w:rPr>
              <w:t>isk assessments and consider the</w:t>
            </w:r>
            <w:r w:rsidRPr="00313D3E">
              <w:rPr>
                <w:rFonts w:ascii="Arial" w:eastAsia="Times New Roman" w:hAnsi="Arial" w:cs="Arial"/>
                <w:sz w:val="24"/>
                <w:szCs w:val="24"/>
                <w:lang w:eastAsia="en-GB"/>
              </w:rPr>
              <w:t xml:space="preserve"> susceptible </w:t>
            </w:r>
            <w:r>
              <w:rPr>
                <w:rFonts w:ascii="Arial" w:eastAsia="Times New Roman" w:hAnsi="Arial" w:cs="Arial"/>
                <w:sz w:val="24"/>
                <w:szCs w:val="24"/>
                <w:lang w:eastAsia="en-GB"/>
              </w:rPr>
              <w:t xml:space="preserve">of service users </w:t>
            </w:r>
            <w:r w:rsidRPr="00313D3E">
              <w:rPr>
                <w:rFonts w:ascii="Arial" w:eastAsia="Times New Roman" w:hAnsi="Arial" w:cs="Arial"/>
                <w:sz w:val="24"/>
                <w:szCs w:val="24"/>
                <w:lang w:eastAsia="en-GB"/>
              </w:rPr>
              <w:t>and any risks that their environment and other users may pose to them</w:t>
            </w:r>
            <w:r>
              <w:rPr>
                <w:rFonts w:ascii="Arial" w:eastAsia="Times New Roman" w:hAnsi="Arial" w:cs="Arial"/>
                <w:sz w:val="24"/>
                <w:szCs w:val="24"/>
                <w:lang w:eastAsia="en-GB"/>
              </w:rPr>
              <w:t>.</w:t>
            </w:r>
          </w:p>
          <w:p w14:paraId="2F363247" w14:textId="77777777" w:rsidR="005D5AE4" w:rsidRPr="00313D3E" w:rsidRDefault="005D5AE4" w:rsidP="00313D3E">
            <w:pPr>
              <w:spacing w:after="0" w:line="240" w:lineRule="auto"/>
              <w:rPr>
                <w:rFonts w:ascii="Arial" w:eastAsia="Times New Roman" w:hAnsi="Arial" w:cs="Arial"/>
                <w:sz w:val="24"/>
                <w:szCs w:val="24"/>
                <w:lang w:eastAsia="en-GB"/>
              </w:rPr>
            </w:pPr>
          </w:p>
          <w:p w14:paraId="4D339C05" w14:textId="77777777" w:rsidR="005D5AE4" w:rsidRPr="00313D3E" w:rsidRDefault="005D5AE4" w:rsidP="00313D3E">
            <w:pPr>
              <w:spacing w:after="0" w:line="240" w:lineRule="auto"/>
              <w:rPr>
                <w:rFonts w:ascii="Arial" w:eastAsia="Times New Roman" w:hAnsi="Arial" w:cs="Arial"/>
                <w:sz w:val="24"/>
                <w:szCs w:val="24"/>
                <w:lang w:eastAsia="en-GB"/>
              </w:rPr>
            </w:pPr>
          </w:p>
          <w:p w14:paraId="4FF53791" w14:textId="77777777" w:rsidR="005D5AE4" w:rsidRPr="00313D3E" w:rsidRDefault="005D5AE4" w:rsidP="00313D3E">
            <w:pPr>
              <w:spacing w:after="0" w:line="240" w:lineRule="auto"/>
              <w:rPr>
                <w:rFonts w:ascii="Arial" w:eastAsia="Times New Roman" w:hAnsi="Arial" w:cs="Arial"/>
                <w:sz w:val="24"/>
                <w:szCs w:val="24"/>
                <w:lang w:eastAsia="en-GB"/>
              </w:rPr>
            </w:pPr>
          </w:p>
          <w:p w14:paraId="0D61A805" w14:textId="77777777" w:rsidR="005D5AE4" w:rsidRPr="00313D3E" w:rsidRDefault="005D5AE4" w:rsidP="00313D3E">
            <w:pPr>
              <w:spacing w:after="0" w:line="240" w:lineRule="auto"/>
              <w:rPr>
                <w:rFonts w:ascii="Arial" w:eastAsia="Times New Roman" w:hAnsi="Arial" w:cs="Arial"/>
                <w:sz w:val="24"/>
                <w:szCs w:val="24"/>
              </w:rPr>
            </w:pPr>
          </w:p>
        </w:tc>
        <w:tc>
          <w:tcPr>
            <w:tcW w:w="5103" w:type="dxa"/>
            <w:tcBorders>
              <w:bottom w:val="single" w:sz="4" w:space="0" w:color="auto"/>
            </w:tcBorders>
          </w:tcPr>
          <w:p w14:paraId="3D85EF5B" w14:textId="563C4FAC" w:rsidR="00526A52" w:rsidRDefault="00526A52" w:rsidP="005D5AE4">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Adhere to National Infection Prevention Control Manual</w:t>
            </w:r>
          </w:p>
          <w:p w14:paraId="035C0449" w14:textId="77777777" w:rsidR="0019477F" w:rsidRPr="0019477F" w:rsidRDefault="0019477F" w:rsidP="0019477F">
            <w:pPr>
              <w:spacing w:after="0" w:line="240" w:lineRule="auto"/>
              <w:rPr>
                <w:rFonts w:ascii="Arial" w:eastAsia="Times New Roman" w:hAnsi="Arial" w:cs="Arial"/>
                <w:sz w:val="24"/>
                <w:szCs w:val="24"/>
              </w:rPr>
            </w:pPr>
          </w:p>
          <w:p w14:paraId="06666A65" w14:textId="49D64E48" w:rsidR="005D5AE4" w:rsidRPr="00526A52" w:rsidRDefault="00526A52" w:rsidP="00526A52">
            <w:pPr>
              <w:spacing w:after="0" w:line="240" w:lineRule="auto"/>
              <w:rPr>
                <w:rFonts w:ascii="Arial" w:eastAsia="Times New Roman" w:hAnsi="Arial" w:cs="Arial"/>
                <w:sz w:val="24"/>
                <w:szCs w:val="24"/>
              </w:rPr>
            </w:pPr>
            <w:r w:rsidRPr="00526A52">
              <w:rPr>
                <w:rFonts w:ascii="Arial" w:eastAsia="Times New Roman" w:hAnsi="Arial" w:cs="Arial"/>
                <w:sz w:val="24"/>
                <w:szCs w:val="24"/>
              </w:rPr>
              <w:t>https://www.england.nhs.uk/national-infection-prevention-and-control-manual-nipcm-for-england/</w:t>
            </w:r>
          </w:p>
          <w:p w14:paraId="674083B5" w14:textId="77777777" w:rsidR="00526A52" w:rsidRDefault="00526A52" w:rsidP="00526A52">
            <w:pPr>
              <w:pStyle w:val="ListParagraph"/>
              <w:spacing w:after="0" w:line="240" w:lineRule="auto"/>
              <w:ind w:left="360"/>
              <w:rPr>
                <w:rFonts w:ascii="Arial" w:eastAsia="Times New Roman" w:hAnsi="Arial" w:cs="Arial"/>
                <w:sz w:val="24"/>
                <w:szCs w:val="24"/>
              </w:rPr>
            </w:pPr>
          </w:p>
          <w:p w14:paraId="69C866F3" w14:textId="77777777" w:rsidR="00B83B25" w:rsidRDefault="00B83B25" w:rsidP="005D5AE4">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Adhere to National </w:t>
            </w:r>
            <w:r w:rsidR="00526A52">
              <w:rPr>
                <w:rFonts w:ascii="Arial" w:eastAsia="Times New Roman" w:hAnsi="Arial" w:cs="Arial"/>
                <w:sz w:val="24"/>
                <w:szCs w:val="24"/>
              </w:rPr>
              <w:t>Standards of Cleanliness</w:t>
            </w:r>
          </w:p>
          <w:p w14:paraId="4ED6A850" w14:textId="77777777" w:rsidR="0019477F" w:rsidRPr="0019477F" w:rsidRDefault="0019477F" w:rsidP="0019477F">
            <w:pPr>
              <w:spacing w:after="0" w:line="240" w:lineRule="auto"/>
              <w:rPr>
                <w:rFonts w:ascii="Arial" w:eastAsia="Times New Roman" w:hAnsi="Arial" w:cs="Arial"/>
                <w:sz w:val="24"/>
                <w:szCs w:val="24"/>
              </w:rPr>
            </w:pPr>
          </w:p>
          <w:p w14:paraId="53089440" w14:textId="0F85E5AB" w:rsidR="00526A52" w:rsidRPr="00526A52" w:rsidRDefault="00526A52" w:rsidP="00526A52">
            <w:pPr>
              <w:spacing w:after="0" w:line="240" w:lineRule="auto"/>
              <w:rPr>
                <w:rFonts w:ascii="Arial" w:eastAsia="Times New Roman" w:hAnsi="Arial" w:cs="Arial"/>
                <w:sz w:val="24"/>
                <w:szCs w:val="24"/>
              </w:rPr>
            </w:pPr>
            <w:r w:rsidRPr="00526A52">
              <w:rPr>
                <w:rFonts w:ascii="Arial" w:eastAsia="Times New Roman" w:hAnsi="Arial" w:cs="Arial"/>
                <w:sz w:val="24"/>
                <w:szCs w:val="24"/>
              </w:rPr>
              <w:t>https://www.england.nhs.uk/national-infection-prevention-and-control-manual-nipcm-for-england//</w:t>
            </w:r>
          </w:p>
        </w:tc>
        <w:tc>
          <w:tcPr>
            <w:tcW w:w="3969" w:type="dxa"/>
            <w:tcBorders>
              <w:bottom w:val="single" w:sz="4" w:space="0" w:color="auto"/>
            </w:tcBorders>
          </w:tcPr>
          <w:p w14:paraId="702A1DD3" w14:textId="77777777" w:rsidR="005D5AE4" w:rsidRDefault="00950126" w:rsidP="00526A52">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SHS have adopted Harrogate IPC policies</w:t>
            </w:r>
          </w:p>
          <w:p w14:paraId="50395992" w14:textId="77777777" w:rsidR="00950126" w:rsidRDefault="00950126" w:rsidP="00526A52">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 xml:space="preserve">Significant Event Analysis (SEA) </w:t>
            </w:r>
          </w:p>
          <w:p w14:paraId="44204389" w14:textId="3BDB1E25" w:rsidR="00950126" w:rsidRPr="00526A52" w:rsidRDefault="00950126" w:rsidP="00526A52">
            <w:pPr>
              <w:pStyle w:val="ListParagraph"/>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Audit</w:t>
            </w:r>
          </w:p>
        </w:tc>
        <w:tc>
          <w:tcPr>
            <w:tcW w:w="1276" w:type="dxa"/>
            <w:tcBorders>
              <w:bottom w:val="single" w:sz="4" w:space="0" w:color="auto"/>
            </w:tcBorders>
          </w:tcPr>
          <w:p w14:paraId="24CBC99F" w14:textId="7B70D6F4" w:rsidR="005D5AE4" w:rsidRPr="00725115" w:rsidRDefault="00725115" w:rsidP="00313D3E">
            <w:pPr>
              <w:spacing w:after="0" w:line="240" w:lineRule="auto"/>
              <w:rPr>
                <w:rFonts w:ascii="Arial" w:eastAsia="Times New Roman" w:hAnsi="Arial" w:cs="Arial"/>
                <w:color w:val="00B050"/>
                <w:sz w:val="24"/>
                <w:szCs w:val="24"/>
              </w:rPr>
            </w:pPr>
            <w:r>
              <w:rPr>
                <w:rFonts w:ascii="Arial" w:eastAsia="Times New Roman" w:hAnsi="Arial" w:cs="Arial"/>
                <w:color w:val="00B050"/>
                <w:sz w:val="24"/>
                <w:szCs w:val="24"/>
              </w:rPr>
              <w:t>GREEN</w:t>
            </w:r>
          </w:p>
        </w:tc>
      </w:tr>
      <w:tr w:rsidR="005D5AE4" w:rsidRPr="00313D3E" w14:paraId="2AEAFEF5" w14:textId="77777777" w:rsidTr="005D5AE4">
        <w:tc>
          <w:tcPr>
            <w:tcW w:w="2660" w:type="dxa"/>
          </w:tcPr>
          <w:p w14:paraId="31E7908A"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2</w:t>
            </w:r>
          </w:p>
          <w:p w14:paraId="1BA0D4AD" w14:textId="77777777" w:rsidR="005D5AE4" w:rsidRPr="00313D3E" w:rsidRDefault="005D5AE4" w:rsidP="00313D3E">
            <w:pPr>
              <w:spacing w:after="0" w:line="240" w:lineRule="auto"/>
              <w:rPr>
                <w:rFonts w:ascii="Arial" w:eastAsia="Times New Roman" w:hAnsi="Arial" w:cs="Arial"/>
                <w:b/>
                <w:sz w:val="24"/>
                <w:szCs w:val="24"/>
                <w:lang w:eastAsia="en-GB"/>
              </w:rPr>
            </w:pPr>
            <w:r w:rsidRPr="00313D3E">
              <w:rPr>
                <w:rFonts w:ascii="Arial" w:eastAsia="Times New Roman" w:hAnsi="Arial" w:cs="Arial"/>
                <w:sz w:val="24"/>
                <w:szCs w:val="24"/>
                <w:lang w:eastAsia="en-GB"/>
              </w:rPr>
              <w:t>Provide and maintain a clean and appropriate environment in managed premises that facilitates the prevention and control of infections</w:t>
            </w:r>
          </w:p>
        </w:tc>
        <w:tc>
          <w:tcPr>
            <w:tcW w:w="5103" w:type="dxa"/>
          </w:tcPr>
          <w:p w14:paraId="592879CD" w14:textId="39BA9A19" w:rsidR="00881144" w:rsidRDefault="00881144" w:rsidP="005D5AE4">
            <w:pPr>
              <w:pStyle w:val="ListParagraph"/>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Daily cleaning sheets in consulting rooms</w:t>
            </w:r>
          </w:p>
          <w:p w14:paraId="522B785F" w14:textId="0A9A3679" w:rsidR="005D5AE4" w:rsidRDefault="00305F7F" w:rsidP="005D5AE4">
            <w:pPr>
              <w:pStyle w:val="ListParagraph"/>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 xml:space="preserve">Green Machine provide </w:t>
            </w:r>
            <w:r w:rsidR="00C152F6">
              <w:rPr>
                <w:rFonts w:ascii="Arial" w:eastAsia="Times New Roman" w:hAnsi="Arial" w:cs="Arial"/>
                <w:sz w:val="24"/>
                <w:szCs w:val="24"/>
              </w:rPr>
              <w:t>daily cleaning regime and monthly audit</w:t>
            </w:r>
          </w:p>
          <w:p w14:paraId="38A9C2ED" w14:textId="1562A87A" w:rsidR="00EA6F9C" w:rsidRDefault="00EA6F9C" w:rsidP="005D5AE4">
            <w:pPr>
              <w:pStyle w:val="ListParagraph"/>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Monthly room check audit</w:t>
            </w:r>
          </w:p>
          <w:p w14:paraId="52620AC1" w14:textId="77777777" w:rsidR="00881144" w:rsidRDefault="00881144" w:rsidP="00881144">
            <w:pPr>
              <w:pStyle w:val="ListParagraph"/>
              <w:spacing w:after="0" w:line="240" w:lineRule="auto"/>
              <w:ind w:left="360"/>
              <w:rPr>
                <w:rFonts w:ascii="Arial" w:eastAsia="Times New Roman" w:hAnsi="Arial" w:cs="Arial"/>
                <w:sz w:val="24"/>
                <w:szCs w:val="24"/>
              </w:rPr>
            </w:pPr>
          </w:p>
          <w:p w14:paraId="33C6C401" w14:textId="77777777" w:rsidR="00881144" w:rsidRDefault="00881144" w:rsidP="00881144">
            <w:pPr>
              <w:pStyle w:val="ListParagraph"/>
              <w:spacing w:after="0" w:line="240" w:lineRule="auto"/>
              <w:ind w:left="360"/>
              <w:rPr>
                <w:rFonts w:ascii="Arial" w:eastAsia="Times New Roman" w:hAnsi="Arial" w:cs="Arial"/>
                <w:sz w:val="24"/>
                <w:szCs w:val="24"/>
              </w:rPr>
            </w:pPr>
          </w:p>
          <w:p w14:paraId="7A4771F6" w14:textId="77777777" w:rsidR="00881144" w:rsidRDefault="00881144" w:rsidP="00881144">
            <w:pPr>
              <w:pStyle w:val="ListParagraph"/>
              <w:spacing w:after="0" w:line="240" w:lineRule="auto"/>
              <w:ind w:left="360"/>
              <w:rPr>
                <w:rFonts w:ascii="Arial" w:eastAsia="Times New Roman" w:hAnsi="Arial" w:cs="Arial"/>
                <w:sz w:val="24"/>
                <w:szCs w:val="24"/>
              </w:rPr>
            </w:pPr>
          </w:p>
          <w:p w14:paraId="72B5333B" w14:textId="77777777" w:rsidR="00881144" w:rsidRDefault="00881144" w:rsidP="00881144">
            <w:pPr>
              <w:pStyle w:val="ListParagraph"/>
              <w:spacing w:after="0" w:line="240" w:lineRule="auto"/>
              <w:ind w:left="360"/>
              <w:rPr>
                <w:rFonts w:ascii="Arial" w:eastAsia="Times New Roman" w:hAnsi="Arial" w:cs="Arial"/>
                <w:sz w:val="24"/>
                <w:szCs w:val="24"/>
              </w:rPr>
            </w:pPr>
          </w:p>
          <w:p w14:paraId="133B0CEE" w14:textId="77777777" w:rsidR="00881144" w:rsidRDefault="00881144" w:rsidP="00881144">
            <w:pPr>
              <w:pStyle w:val="ListParagraph"/>
              <w:spacing w:after="0" w:line="240" w:lineRule="auto"/>
              <w:ind w:left="360"/>
              <w:rPr>
                <w:rFonts w:ascii="Arial" w:eastAsia="Times New Roman" w:hAnsi="Arial" w:cs="Arial"/>
                <w:sz w:val="24"/>
                <w:szCs w:val="24"/>
              </w:rPr>
            </w:pPr>
          </w:p>
          <w:p w14:paraId="4E3C2432" w14:textId="77777777" w:rsidR="00881144" w:rsidRDefault="00881144" w:rsidP="00881144">
            <w:pPr>
              <w:pStyle w:val="ListParagraph"/>
              <w:spacing w:after="0" w:line="240" w:lineRule="auto"/>
              <w:ind w:left="360"/>
              <w:rPr>
                <w:rFonts w:ascii="Arial" w:eastAsia="Times New Roman" w:hAnsi="Arial" w:cs="Arial"/>
                <w:sz w:val="24"/>
                <w:szCs w:val="24"/>
              </w:rPr>
            </w:pPr>
          </w:p>
          <w:p w14:paraId="27C0035B" w14:textId="77777777" w:rsidR="00881144" w:rsidRDefault="00881144" w:rsidP="00881144">
            <w:pPr>
              <w:pStyle w:val="ListParagraph"/>
              <w:spacing w:after="0" w:line="240" w:lineRule="auto"/>
              <w:ind w:left="360"/>
              <w:rPr>
                <w:rFonts w:ascii="Arial" w:eastAsia="Times New Roman" w:hAnsi="Arial" w:cs="Arial"/>
                <w:sz w:val="24"/>
                <w:szCs w:val="24"/>
              </w:rPr>
            </w:pPr>
          </w:p>
          <w:p w14:paraId="123369A6" w14:textId="77777777" w:rsidR="00881144" w:rsidRDefault="00881144" w:rsidP="00881144">
            <w:pPr>
              <w:pStyle w:val="ListParagraph"/>
              <w:spacing w:after="0" w:line="240" w:lineRule="auto"/>
              <w:ind w:left="360"/>
              <w:rPr>
                <w:rFonts w:ascii="Arial" w:eastAsia="Times New Roman" w:hAnsi="Arial" w:cs="Arial"/>
                <w:sz w:val="24"/>
                <w:szCs w:val="24"/>
              </w:rPr>
            </w:pPr>
          </w:p>
          <w:p w14:paraId="2573B511" w14:textId="77777777" w:rsidR="00881144" w:rsidRDefault="00881144" w:rsidP="00881144">
            <w:pPr>
              <w:pStyle w:val="ListParagraph"/>
              <w:spacing w:after="0" w:line="240" w:lineRule="auto"/>
              <w:ind w:left="360"/>
              <w:rPr>
                <w:rFonts w:ascii="Arial" w:eastAsia="Times New Roman" w:hAnsi="Arial" w:cs="Arial"/>
                <w:sz w:val="24"/>
                <w:szCs w:val="24"/>
              </w:rPr>
            </w:pPr>
          </w:p>
          <w:p w14:paraId="40B0595D" w14:textId="77777777" w:rsidR="00950126" w:rsidRDefault="00950126" w:rsidP="00881144">
            <w:pPr>
              <w:pStyle w:val="ListParagraph"/>
              <w:numPr>
                <w:ilvl w:val="0"/>
                <w:numId w:val="6"/>
              </w:numPr>
              <w:spacing w:after="0" w:line="240" w:lineRule="auto"/>
              <w:rPr>
                <w:rFonts w:ascii="Arial" w:eastAsia="Times New Roman" w:hAnsi="Arial" w:cs="Arial"/>
                <w:sz w:val="24"/>
                <w:szCs w:val="24"/>
              </w:rPr>
            </w:pPr>
            <w:r w:rsidRPr="00881144">
              <w:rPr>
                <w:rFonts w:ascii="Arial" w:eastAsia="Times New Roman" w:hAnsi="Arial" w:cs="Arial"/>
                <w:sz w:val="24"/>
                <w:szCs w:val="24"/>
              </w:rPr>
              <w:t xml:space="preserve">Legionella Checks </w:t>
            </w:r>
          </w:p>
          <w:p w14:paraId="03FC61BF" w14:textId="77777777" w:rsidR="00881144" w:rsidRDefault="00881144" w:rsidP="00881144">
            <w:pPr>
              <w:spacing w:after="0" w:line="240" w:lineRule="auto"/>
              <w:rPr>
                <w:rFonts w:ascii="Arial" w:eastAsia="Times New Roman" w:hAnsi="Arial" w:cs="Arial"/>
                <w:sz w:val="24"/>
                <w:szCs w:val="24"/>
              </w:rPr>
            </w:pPr>
          </w:p>
          <w:p w14:paraId="3A043F58" w14:textId="77777777" w:rsidR="00881144" w:rsidRDefault="00881144" w:rsidP="00881144">
            <w:pPr>
              <w:spacing w:after="0" w:line="240" w:lineRule="auto"/>
              <w:rPr>
                <w:rFonts w:ascii="Arial" w:eastAsia="Times New Roman" w:hAnsi="Arial" w:cs="Arial"/>
                <w:sz w:val="24"/>
                <w:szCs w:val="24"/>
              </w:rPr>
            </w:pPr>
          </w:p>
          <w:p w14:paraId="035F20E6" w14:textId="77777777" w:rsidR="00881144" w:rsidRDefault="00881144" w:rsidP="00881144">
            <w:pPr>
              <w:spacing w:after="0" w:line="240" w:lineRule="auto"/>
              <w:rPr>
                <w:rFonts w:ascii="Arial" w:eastAsia="Times New Roman" w:hAnsi="Arial" w:cs="Arial"/>
                <w:sz w:val="24"/>
                <w:szCs w:val="24"/>
              </w:rPr>
            </w:pPr>
          </w:p>
          <w:p w14:paraId="3C361FD4" w14:textId="77777777" w:rsidR="00881144" w:rsidRPr="00881144" w:rsidRDefault="00881144" w:rsidP="00881144">
            <w:pPr>
              <w:spacing w:after="0" w:line="240" w:lineRule="auto"/>
              <w:rPr>
                <w:rFonts w:ascii="Arial" w:eastAsia="Times New Roman" w:hAnsi="Arial" w:cs="Arial"/>
                <w:sz w:val="24"/>
                <w:szCs w:val="24"/>
              </w:rPr>
            </w:pPr>
          </w:p>
          <w:p w14:paraId="08407836" w14:textId="77777777" w:rsidR="00881144" w:rsidRDefault="00881144" w:rsidP="00881144">
            <w:pPr>
              <w:pStyle w:val="ListParagraph"/>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Designated Minor Op Room</w:t>
            </w:r>
          </w:p>
          <w:p w14:paraId="63FE2B82" w14:textId="77777777" w:rsidR="00725115" w:rsidRDefault="00725115" w:rsidP="00725115">
            <w:pPr>
              <w:spacing w:after="0" w:line="240" w:lineRule="auto"/>
              <w:rPr>
                <w:rFonts w:ascii="Arial" w:eastAsia="Times New Roman" w:hAnsi="Arial" w:cs="Arial"/>
                <w:sz w:val="24"/>
                <w:szCs w:val="24"/>
              </w:rPr>
            </w:pPr>
          </w:p>
          <w:p w14:paraId="6CF5072F" w14:textId="77777777" w:rsidR="00725115" w:rsidRDefault="00725115" w:rsidP="00725115">
            <w:pPr>
              <w:spacing w:after="0" w:line="240" w:lineRule="auto"/>
              <w:rPr>
                <w:rFonts w:ascii="Arial" w:eastAsia="Times New Roman" w:hAnsi="Arial" w:cs="Arial"/>
                <w:sz w:val="24"/>
                <w:szCs w:val="24"/>
              </w:rPr>
            </w:pPr>
          </w:p>
          <w:p w14:paraId="118A0D47" w14:textId="77777777" w:rsidR="00725115" w:rsidRDefault="00725115" w:rsidP="00725115">
            <w:pPr>
              <w:spacing w:after="0" w:line="240" w:lineRule="auto"/>
              <w:rPr>
                <w:rFonts w:ascii="Arial" w:eastAsia="Times New Roman" w:hAnsi="Arial" w:cs="Arial"/>
                <w:sz w:val="24"/>
                <w:szCs w:val="24"/>
              </w:rPr>
            </w:pPr>
          </w:p>
          <w:p w14:paraId="4D81985A" w14:textId="77777777" w:rsidR="00725115" w:rsidRPr="00725115" w:rsidRDefault="00725115" w:rsidP="00725115">
            <w:pPr>
              <w:spacing w:after="0" w:line="240" w:lineRule="auto"/>
              <w:rPr>
                <w:rFonts w:ascii="Arial" w:eastAsia="Times New Roman" w:hAnsi="Arial" w:cs="Arial"/>
                <w:sz w:val="24"/>
                <w:szCs w:val="24"/>
              </w:rPr>
            </w:pPr>
          </w:p>
          <w:p w14:paraId="6A2BF2A9" w14:textId="2AF81CD4" w:rsidR="00725115" w:rsidRPr="00881144" w:rsidRDefault="00725115" w:rsidP="00881144">
            <w:pPr>
              <w:pStyle w:val="ListParagraph"/>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Fans in use in clinical areas due to extreme heat as no air conditioning available</w:t>
            </w:r>
          </w:p>
        </w:tc>
        <w:tc>
          <w:tcPr>
            <w:tcW w:w="3969" w:type="dxa"/>
          </w:tcPr>
          <w:p w14:paraId="342B444E" w14:textId="37CAE38E" w:rsidR="005D5AE4" w:rsidRDefault="00EA6F9C" w:rsidP="00881144">
            <w:pPr>
              <w:pStyle w:val="ListParagraph"/>
              <w:numPr>
                <w:ilvl w:val="0"/>
                <w:numId w:val="24"/>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Deborah Wilson</w:t>
            </w:r>
            <w:r w:rsidR="00950126" w:rsidRPr="00881144">
              <w:rPr>
                <w:rFonts w:ascii="Arial" w:eastAsia="Times New Roman" w:hAnsi="Arial" w:cs="Arial"/>
                <w:sz w:val="24"/>
                <w:szCs w:val="24"/>
              </w:rPr>
              <w:t xml:space="preserve"> </w:t>
            </w:r>
            <w:r w:rsidR="00D85A14">
              <w:rPr>
                <w:rFonts w:ascii="Arial" w:eastAsia="Times New Roman" w:hAnsi="Arial" w:cs="Arial"/>
                <w:sz w:val="24"/>
                <w:szCs w:val="24"/>
              </w:rPr>
              <w:t xml:space="preserve">is </w:t>
            </w:r>
            <w:r w:rsidR="00950126" w:rsidRPr="00881144">
              <w:rPr>
                <w:rFonts w:ascii="Arial" w:eastAsia="Times New Roman" w:hAnsi="Arial" w:cs="Arial"/>
                <w:sz w:val="24"/>
                <w:szCs w:val="24"/>
              </w:rPr>
              <w:t>designated lead for IPC, cleaning and decontamination of the environment who can access appropriate expert advice</w:t>
            </w:r>
          </w:p>
          <w:p w14:paraId="2CC6937D" w14:textId="7D88910A" w:rsidR="00881144" w:rsidRPr="00881144" w:rsidRDefault="00EA6F9C" w:rsidP="00881144">
            <w:pPr>
              <w:pStyle w:val="ListParagraph"/>
              <w:numPr>
                <w:ilvl w:val="0"/>
                <w:numId w:val="24"/>
              </w:numPr>
              <w:spacing w:after="0" w:line="240" w:lineRule="auto"/>
              <w:rPr>
                <w:rFonts w:ascii="Arial" w:eastAsia="Times New Roman" w:hAnsi="Arial" w:cs="Arial"/>
                <w:sz w:val="24"/>
                <w:szCs w:val="24"/>
              </w:rPr>
            </w:pPr>
            <w:r>
              <w:rPr>
                <w:rFonts w:ascii="Arial" w:eastAsia="Times New Roman" w:hAnsi="Arial" w:cs="Arial"/>
                <w:sz w:val="24"/>
                <w:szCs w:val="24"/>
              </w:rPr>
              <w:t>D</w:t>
            </w:r>
            <w:r w:rsidR="00881144">
              <w:rPr>
                <w:rFonts w:ascii="Arial" w:eastAsia="Times New Roman" w:hAnsi="Arial" w:cs="Arial"/>
                <w:sz w:val="24"/>
                <w:szCs w:val="24"/>
              </w:rPr>
              <w:t>W accompanies Green Machine auditor as part of National Standards of Cleanliness</w:t>
            </w:r>
          </w:p>
          <w:p w14:paraId="14C2BE7A" w14:textId="77777777" w:rsidR="00881144" w:rsidRDefault="00881144" w:rsidP="00881144">
            <w:pPr>
              <w:pStyle w:val="ListParagraph"/>
              <w:spacing w:after="0" w:line="240" w:lineRule="auto"/>
              <w:rPr>
                <w:rFonts w:ascii="Arial" w:eastAsia="Times New Roman" w:hAnsi="Arial" w:cs="Arial"/>
                <w:sz w:val="24"/>
                <w:szCs w:val="24"/>
              </w:rPr>
            </w:pPr>
          </w:p>
          <w:p w14:paraId="104107CF" w14:textId="62F60FA3" w:rsidR="00A33E7F" w:rsidRDefault="00A33E7F" w:rsidP="00950126">
            <w:pPr>
              <w:pStyle w:val="ListParagraph"/>
              <w:numPr>
                <w:ilvl w:val="0"/>
                <w:numId w:val="23"/>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Weekly run of infrequently used taps for 3 mins’</w:t>
            </w:r>
          </w:p>
          <w:p w14:paraId="6B8EDB10" w14:textId="77777777" w:rsidR="00950126" w:rsidRDefault="00A33E7F" w:rsidP="00950126">
            <w:pPr>
              <w:pStyle w:val="ListParagraph"/>
              <w:numPr>
                <w:ilvl w:val="0"/>
                <w:numId w:val="23"/>
              </w:numPr>
              <w:spacing w:after="0" w:line="240" w:lineRule="auto"/>
              <w:rPr>
                <w:rFonts w:ascii="Arial" w:eastAsia="Times New Roman" w:hAnsi="Arial" w:cs="Arial"/>
                <w:sz w:val="24"/>
                <w:szCs w:val="24"/>
              </w:rPr>
            </w:pPr>
            <w:r>
              <w:rPr>
                <w:rFonts w:ascii="Arial" w:eastAsia="Times New Roman" w:hAnsi="Arial" w:cs="Arial"/>
                <w:sz w:val="24"/>
                <w:szCs w:val="24"/>
              </w:rPr>
              <w:t xml:space="preserve">Monthly </w:t>
            </w:r>
            <w:r w:rsidR="00881144">
              <w:rPr>
                <w:rFonts w:ascii="Arial" w:eastAsia="Times New Roman" w:hAnsi="Arial" w:cs="Arial"/>
                <w:sz w:val="24"/>
                <w:szCs w:val="24"/>
              </w:rPr>
              <w:t>Legionella check carried out by Rock Compliance</w:t>
            </w:r>
            <w:r>
              <w:rPr>
                <w:rFonts w:ascii="Arial" w:eastAsia="Times New Roman" w:hAnsi="Arial" w:cs="Arial"/>
                <w:sz w:val="24"/>
                <w:szCs w:val="24"/>
              </w:rPr>
              <w:t xml:space="preserve"> </w:t>
            </w:r>
          </w:p>
          <w:p w14:paraId="3E3F2486" w14:textId="6E5CB18F" w:rsidR="00881144" w:rsidRDefault="00881144" w:rsidP="00950126">
            <w:pPr>
              <w:pStyle w:val="ListParagraph"/>
              <w:numPr>
                <w:ilvl w:val="0"/>
                <w:numId w:val="23"/>
              </w:numPr>
              <w:spacing w:after="0" w:line="240" w:lineRule="auto"/>
              <w:rPr>
                <w:rFonts w:ascii="Arial" w:eastAsia="Times New Roman" w:hAnsi="Arial" w:cs="Arial"/>
                <w:sz w:val="24"/>
                <w:szCs w:val="24"/>
              </w:rPr>
            </w:pPr>
            <w:r>
              <w:rPr>
                <w:rFonts w:ascii="Arial" w:eastAsia="Times New Roman" w:hAnsi="Arial" w:cs="Arial"/>
                <w:sz w:val="24"/>
                <w:szCs w:val="24"/>
              </w:rPr>
              <w:t xml:space="preserve"> Minor Op room audit carried out and cleaned as per </w:t>
            </w:r>
            <w:r w:rsidR="00014C20">
              <w:rPr>
                <w:rFonts w:ascii="Arial" w:eastAsia="Times New Roman" w:hAnsi="Arial" w:cs="Arial"/>
                <w:sz w:val="24"/>
                <w:szCs w:val="24"/>
              </w:rPr>
              <w:t>minor op policy</w:t>
            </w:r>
          </w:p>
          <w:p w14:paraId="286B65ED" w14:textId="5E180AB6" w:rsidR="00725115" w:rsidRDefault="00725115" w:rsidP="00950126">
            <w:pPr>
              <w:pStyle w:val="ListParagraph"/>
              <w:numPr>
                <w:ilvl w:val="0"/>
                <w:numId w:val="23"/>
              </w:numPr>
              <w:spacing w:after="0" w:line="240" w:lineRule="auto"/>
              <w:rPr>
                <w:rFonts w:ascii="Arial" w:eastAsia="Times New Roman" w:hAnsi="Arial" w:cs="Arial"/>
                <w:sz w:val="24"/>
                <w:szCs w:val="24"/>
              </w:rPr>
            </w:pPr>
            <w:r>
              <w:rPr>
                <w:rFonts w:ascii="Arial" w:eastAsia="Times New Roman" w:hAnsi="Arial" w:cs="Arial"/>
                <w:sz w:val="24"/>
                <w:szCs w:val="24"/>
              </w:rPr>
              <w:t>Fans require risk assessments and decontamination records also considering the environment they are used in</w:t>
            </w:r>
          </w:p>
          <w:p w14:paraId="6B22C50C" w14:textId="167B3B19" w:rsidR="00725115" w:rsidRPr="00725115" w:rsidRDefault="00725115" w:rsidP="00725115">
            <w:pPr>
              <w:spacing w:after="0" w:line="240" w:lineRule="auto"/>
              <w:rPr>
                <w:rFonts w:ascii="Arial" w:eastAsia="Times New Roman" w:hAnsi="Arial" w:cs="Arial"/>
                <w:sz w:val="24"/>
                <w:szCs w:val="24"/>
              </w:rPr>
            </w:pPr>
          </w:p>
        </w:tc>
        <w:tc>
          <w:tcPr>
            <w:tcW w:w="1276" w:type="dxa"/>
          </w:tcPr>
          <w:p w14:paraId="03E5A293" w14:textId="1ADF6F24" w:rsidR="005D5AE4" w:rsidRPr="00725115" w:rsidRDefault="00725115" w:rsidP="00313D3E">
            <w:pPr>
              <w:spacing w:after="0" w:line="240" w:lineRule="auto"/>
              <w:rPr>
                <w:rFonts w:ascii="Arial" w:eastAsia="Times New Roman" w:hAnsi="Arial" w:cs="Arial"/>
                <w:color w:val="00B050"/>
                <w:sz w:val="24"/>
                <w:szCs w:val="24"/>
              </w:rPr>
            </w:pPr>
            <w:r>
              <w:rPr>
                <w:rFonts w:ascii="Arial" w:eastAsia="Times New Roman" w:hAnsi="Arial" w:cs="Arial"/>
                <w:color w:val="00B050"/>
                <w:sz w:val="24"/>
                <w:szCs w:val="24"/>
              </w:rPr>
              <w:lastRenderedPageBreak/>
              <w:t>GREEN</w:t>
            </w:r>
          </w:p>
          <w:p w14:paraId="16A9F241" w14:textId="77777777" w:rsidR="00725115" w:rsidRPr="00725115" w:rsidRDefault="00725115" w:rsidP="00313D3E">
            <w:pPr>
              <w:spacing w:after="0" w:line="240" w:lineRule="auto"/>
              <w:rPr>
                <w:rFonts w:ascii="Arial" w:eastAsia="Times New Roman" w:hAnsi="Arial" w:cs="Arial"/>
                <w:color w:val="FF0000"/>
                <w:sz w:val="24"/>
                <w:szCs w:val="24"/>
              </w:rPr>
            </w:pPr>
          </w:p>
          <w:p w14:paraId="1A8EB694" w14:textId="77777777" w:rsidR="00725115" w:rsidRPr="00725115" w:rsidRDefault="00725115" w:rsidP="00313D3E">
            <w:pPr>
              <w:spacing w:after="0" w:line="240" w:lineRule="auto"/>
              <w:rPr>
                <w:rFonts w:ascii="Arial" w:eastAsia="Times New Roman" w:hAnsi="Arial" w:cs="Arial"/>
                <w:color w:val="FF0000"/>
                <w:sz w:val="24"/>
                <w:szCs w:val="24"/>
              </w:rPr>
            </w:pPr>
          </w:p>
          <w:p w14:paraId="269DE7A9" w14:textId="77777777" w:rsidR="00725115" w:rsidRPr="00725115" w:rsidRDefault="00725115" w:rsidP="00313D3E">
            <w:pPr>
              <w:spacing w:after="0" w:line="240" w:lineRule="auto"/>
              <w:rPr>
                <w:rFonts w:ascii="Arial" w:eastAsia="Times New Roman" w:hAnsi="Arial" w:cs="Arial"/>
                <w:color w:val="FF0000"/>
                <w:sz w:val="24"/>
                <w:szCs w:val="24"/>
              </w:rPr>
            </w:pPr>
          </w:p>
          <w:p w14:paraId="5DEBACB7" w14:textId="77777777" w:rsidR="00725115" w:rsidRPr="00725115" w:rsidRDefault="00725115" w:rsidP="00313D3E">
            <w:pPr>
              <w:spacing w:after="0" w:line="240" w:lineRule="auto"/>
              <w:rPr>
                <w:rFonts w:ascii="Arial" w:eastAsia="Times New Roman" w:hAnsi="Arial" w:cs="Arial"/>
                <w:color w:val="FF0000"/>
                <w:sz w:val="24"/>
                <w:szCs w:val="24"/>
              </w:rPr>
            </w:pPr>
          </w:p>
          <w:p w14:paraId="02B75A61" w14:textId="77777777" w:rsidR="00725115" w:rsidRPr="00725115" w:rsidRDefault="00725115" w:rsidP="00313D3E">
            <w:pPr>
              <w:spacing w:after="0" w:line="240" w:lineRule="auto"/>
              <w:rPr>
                <w:rFonts w:ascii="Arial" w:eastAsia="Times New Roman" w:hAnsi="Arial" w:cs="Arial"/>
                <w:color w:val="FF0000"/>
                <w:sz w:val="24"/>
                <w:szCs w:val="24"/>
              </w:rPr>
            </w:pPr>
          </w:p>
          <w:p w14:paraId="24C42F80" w14:textId="77777777" w:rsidR="00725115" w:rsidRPr="00725115" w:rsidRDefault="00725115" w:rsidP="00313D3E">
            <w:pPr>
              <w:spacing w:after="0" w:line="240" w:lineRule="auto"/>
              <w:rPr>
                <w:rFonts w:ascii="Arial" w:eastAsia="Times New Roman" w:hAnsi="Arial" w:cs="Arial"/>
                <w:color w:val="FF0000"/>
                <w:sz w:val="24"/>
                <w:szCs w:val="24"/>
              </w:rPr>
            </w:pPr>
          </w:p>
          <w:p w14:paraId="7B0D9CC5" w14:textId="77777777" w:rsidR="00725115" w:rsidRPr="00725115" w:rsidRDefault="00725115" w:rsidP="00313D3E">
            <w:pPr>
              <w:spacing w:after="0" w:line="240" w:lineRule="auto"/>
              <w:rPr>
                <w:rFonts w:ascii="Arial" w:eastAsia="Times New Roman" w:hAnsi="Arial" w:cs="Arial"/>
                <w:color w:val="FF0000"/>
                <w:sz w:val="24"/>
                <w:szCs w:val="24"/>
              </w:rPr>
            </w:pPr>
          </w:p>
          <w:p w14:paraId="5378EF74" w14:textId="77777777" w:rsidR="00725115" w:rsidRPr="00725115" w:rsidRDefault="00725115" w:rsidP="00313D3E">
            <w:pPr>
              <w:spacing w:after="0" w:line="240" w:lineRule="auto"/>
              <w:rPr>
                <w:rFonts w:ascii="Arial" w:eastAsia="Times New Roman" w:hAnsi="Arial" w:cs="Arial"/>
                <w:color w:val="FF0000"/>
                <w:sz w:val="24"/>
                <w:szCs w:val="24"/>
              </w:rPr>
            </w:pPr>
          </w:p>
          <w:p w14:paraId="160B9CB6" w14:textId="77777777" w:rsidR="00725115" w:rsidRPr="00725115" w:rsidRDefault="00725115" w:rsidP="00313D3E">
            <w:pPr>
              <w:spacing w:after="0" w:line="240" w:lineRule="auto"/>
              <w:rPr>
                <w:rFonts w:ascii="Arial" w:eastAsia="Times New Roman" w:hAnsi="Arial" w:cs="Arial"/>
                <w:color w:val="FF0000"/>
                <w:sz w:val="24"/>
                <w:szCs w:val="24"/>
              </w:rPr>
            </w:pPr>
          </w:p>
          <w:p w14:paraId="2E2D5B47" w14:textId="77777777" w:rsidR="00725115" w:rsidRPr="00725115" w:rsidRDefault="00725115" w:rsidP="00313D3E">
            <w:pPr>
              <w:spacing w:after="0" w:line="240" w:lineRule="auto"/>
              <w:rPr>
                <w:rFonts w:ascii="Arial" w:eastAsia="Times New Roman" w:hAnsi="Arial" w:cs="Arial"/>
                <w:color w:val="FF0000"/>
                <w:sz w:val="24"/>
                <w:szCs w:val="24"/>
              </w:rPr>
            </w:pPr>
          </w:p>
          <w:p w14:paraId="11299E7C" w14:textId="77777777" w:rsidR="00725115" w:rsidRPr="00725115" w:rsidRDefault="00725115" w:rsidP="00313D3E">
            <w:pPr>
              <w:spacing w:after="0" w:line="240" w:lineRule="auto"/>
              <w:rPr>
                <w:rFonts w:ascii="Arial" w:eastAsia="Times New Roman" w:hAnsi="Arial" w:cs="Arial"/>
                <w:color w:val="FF0000"/>
                <w:sz w:val="24"/>
                <w:szCs w:val="24"/>
              </w:rPr>
            </w:pPr>
          </w:p>
          <w:p w14:paraId="30FF6B27" w14:textId="77777777" w:rsidR="00725115" w:rsidRPr="00725115" w:rsidRDefault="00725115" w:rsidP="00313D3E">
            <w:pPr>
              <w:spacing w:after="0" w:line="240" w:lineRule="auto"/>
              <w:rPr>
                <w:rFonts w:ascii="Arial" w:eastAsia="Times New Roman" w:hAnsi="Arial" w:cs="Arial"/>
                <w:color w:val="FF0000"/>
                <w:sz w:val="24"/>
                <w:szCs w:val="24"/>
              </w:rPr>
            </w:pPr>
          </w:p>
          <w:p w14:paraId="1515FF30" w14:textId="77777777" w:rsidR="00725115" w:rsidRPr="00725115" w:rsidRDefault="00725115" w:rsidP="00313D3E">
            <w:pPr>
              <w:spacing w:after="0" w:line="240" w:lineRule="auto"/>
              <w:rPr>
                <w:rFonts w:ascii="Arial" w:eastAsia="Times New Roman" w:hAnsi="Arial" w:cs="Arial"/>
                <w:color w:val="FF0000"/>
                <w:sz w:val="24"/>
                <w:szCs w:val="24"/>
              </w:rPr>
            </w:pPr>
          </w:p>
          <w:p w14:paraId="7439B19D" w14:textId="77777777" w:rsidR="00725115" w:rsidRPr="00725115" w:rsidRDefault="00725115" w:rsidP="00313D3E">
            <w:pPr>
              <w:spacing w:after="0" w:line="240" w:lineRule="auto"/>
              <w:rPr>
                <w:rFonts w:ascii="Arial" w:eastAsia="Times New Roman" w:hAnsi="Arial" w:cs="Arial"/>
                <w:color w:val="FF0000"/>
                <w:sz w:val="24"/>
                <w:szCs w:val="24"/>
              </w:rPr>
            </w:pPr>
          </w:p>
          <w:p w14:paraId="4983AF52" w14:textId="77777777" w:rsidR="00725115" w:rsidRPr="00725115" w:rsidRDefault="00725115" w:rsidP="00313D3E">
            <w:pPr>
              <w:spacing w:after="0" w:line="240" w:lineRule="auto"/>
              <w:rPr>
                <w:rFonts w:ascii="Arial" w:eastAsia="Times New Roman" w:hAnsi="Arial" w:cs="Arial"/>
                <w:color w:val="FF0000"/>
                <w:sz w:val="24"/>
                <w:szCs w:val="24"/>
              </w:rPr>
            </w:pPr>
          </w:p>
          <w:p w14:paraId="30802B1E" w14:textId="77777777" w:rsidR="00725115" w:rsidRPr="00725115" w:rsidRDefault="00725115" w:rsidP="00313D3E">
            <w:pPr>
              <w:spacing w:after="0" w:line="240" w:lineRule="auto"/>
              <w:rPr>
                <w:rFonts w:ascii="Arial" w:eastAsia="Times New Roman" w:hAnsi="Arial" w:cs="Arial"/>
                <w:color w:val="FF0000"/>
                <w:sz w:val="24"/>
                <w:szCs w:val="24"/>
              </w:rPr>
            </w:pPr>
          </w:p>
          <w:p w14:paraId="2A9A9CE6" w14:textId="24B81256" w:rsidR="00725115" w:rsidRPr="00EA6F9C" w:rsidRDefault="00EA6F9C" w:rsidP="00313D3E">
            <w:pPr>
              <w:spacing w:after="0" w:line="240" w:lineRule="auto"/>
              <w:rPr>
                <w:rFonts w:ascii="Arial" w:eastAsia="Times New Roman" w:hAnsi="Arial" w:cs="Arial"/>
                <w:color w:val="00B050"/>
                <w:sz w:val="24"/>
                <w:szCs w:val="24"/>
              </w:rPr>
            </w:pPr>
            <w:r>
              <w:rPr>
                <w:rFonts w:ascii="Arial" w:eastAsia="Times New Roman" w:hAnsi="Arial" w:cs="Arial"/>
                <w:color w:val="00B050"/>
                <w:sz w:val="24"/>
                <w:szCs w:val="24"/>
              </w:rPr>
              <w:t>GREEN</w:t>
            </w:r>
          </w:p>
          <w:p w14:paraId="7B30FC66" w14:textId="77777777" w:rsidR="00725115" w:rsidRDefault="00725115" w:rsidP="00313D3E">
            <w:pPr>
              <w:spacing w:after="0" w:line="240" w:lineRule="auto"/>
              <w:rPr>
                <w:rFonts w:ascii="Arial" w:eastAsia="Times New Roman" w:hAnsi="Arial" w:cs="Arial"/>
                <w:color w:val="FF0000"/>
                <w:sz w:val="24"/>
                <w:szCs w:val="24"/>
              </w:rPr>
            </w:pPr>
          </w:p>
          <w:p w14:paraId="0D61E5FD" w14:textId="77777777" w:rsidR="00725115" w:rsidRDefault="00725115" w:rsidP="00313D3E">
            <w:pPr>
              <w:spacing w:after="0" w:line="240" w:lineRule="auto"/>
              <w:rPr>
                <w:rFonts w:ascii="Arial" w:eastAsia="Times New Roman" w:hAnsi="Arial" w:cs="Arial"/>
                <w:color w:val="FF0000"/>
                <w:sz w:val="24"/>
                <w:szCs w:val="24"/>
              </w:rPr>
            </w:pPr>
          </w:p>
          <w:p w14:paraId="39C3E312" w14:textId="709744B1" w:rsidR="00725115" w:rsidRPr="00EA6F9C" w:rsidRDefault="00EA6F9C" w:rsidP="00313D3E">
            <w:pPr>
              <w:spacing w:after="0" w:line="240" w:lineRule="auto"/>
              <w:rPr>
                <w:rFonts w:ascii="Arial" w:eastAsia="Times New Roman" w:hAnsi="Arial" w:cs="Arial"/>
                <w:color w:val="E36C0A" w:themeColor="accent6" w:themeShade="BF"/>
                <w:sz w:val="24"/>
                <w:szCs w:val="24"/>
              </w:rPr>
            </w:pPr>
            <w:r>
              <w:rPr>
                <w:rFonts w:ascii="Arial" w:eastAsia="Times New Roman" w:hAnsi="Arial" w:cs="Arial"/>
                <w:color w:val="E36C0A" w:themeColor="accent6" w:themeShade="BF"/>
                <w:sz w:val="24"/>
                <w:szCs w:val="24"/>
              </w:rPr>
              <w:t>AMBER</w:t>
            </w:r>
          </w:p>
        </w:tc>
      </w:tr>
      <w:tr w:rsidR="005D5AE4" w:rsidRPr="00313D3E" w14:paraId="13FC3426" w14:textId="77777777" w:rsidTr="005D5AE4">
        <w:tc>
          <w:tcPr>
            <w:tcW w:w="2660" w:type="dxa"/>
          </w:tcPr>
          <w:p w14:paraId="1443D98B"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lastRenderedPageBreak/>
              <w:t>Criterion 3</w:t>
            </w:r>
          </w:p>
          <w:p w14:paraId="09FD697D" w14:textId="77777777" w:rsidR="005D5AE4" w:rsidRPr="00D56851" w:rsidRDefault="005D5AE4" w:rsidP="00313D3E">
            <w:pPr>
              <w:spacing w:after="0" w:line="240" w:lineRule="auto"/>
              <w:rPr>
                <w:rFonts w:ascii="Arial" w:eastAsia="Times New Roman" w:hAnsi="Arial" w:cs="Arial"/>
                <w:sz w:val="24"/>
                <w:szCs w:val="24"/>
                <w:lang w:eastAsia="en-GB"/>
              </w:rPr>
            </w:pPr>
            <w:r w:rsidRPr="00D56851">
              <w:rPr>
                <w:rFonts w:ascii="Arial" w:eastAsia="Times New Roman" w:hAnsi="Arial" w:cs="Arial"/>
                <w:sz w:val="24"/>
                <w:szCs w:val="24"/>
                <w:lang w:eastAsia="en-GB"/>
              </w:rPr>
              <w:t>Ensure appropriate antimicrobial use to optimise patient outcomes and to reduce the risk of adverse events and antimicrobial resistance.</w:t>
            </w:r>
          </w:p>
          <w:p w14:paraId="59C49888" w14:textId="77777777" w:rsidR="005D5AE4" w:rsidRPr="00D56851" w:rsidRDefault="005D5AE4" w:rsidP="00313D3E">
            <w:pPr>
              <w:spacing w:after="0" w:line="240" w:lineRule="auto"/>
              <w:rPr>
                <w:rFonts w:ascii="Arial" w:eastAsia="Times New Roman" w:hAnsi="Arial" w:cs="Arial"/>
                <w:sz w:val="24"/>
                <w:szCs w:val="24"/>
                <w:lang w:eastAsia="en-GB"/>
              </w:rPr>
            </w:pPr>
          </w:p>
        </w:tc>
        <w:tc>
          <w:tcPr>
            <w:tcW w:w="5103" w:type="dxa"/>
          </w:tcPr>
          <w:p w14:paraId="6076B213" w14:textId="77777777" w:rsidR="005D5AE4" w:rsidRDefault="00C152F6" w:rsidP="00FF4D78">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 xml:space="preserve">Use of </w:t>
            </w:r>
            <w:proofErr w:type="spellStart"/>
            <w:r w:rsidR="00E03C0C">
              <w:rPr>
                <w:rFonts w:ascii="Arial" w:eastAsia="Times New Roman" w:hAnsi="Arial" w:cs="Arial"/>
                <w:sz w:val="24"/>
                <w:szCs w:val="24"/>
              </w:rPr>
              <w:t>C</w:t>
            </w:r>
            <w:r>
              <w:rPr>
                <w:rFonts w:ascii="Arial" w:eastAsia="Times New Roman" w:hAnsi="Arial" w:cs="Arial"/>
                <w:sz w:val="24"/>
                <w:szCs w:val="24"/>
              </w:rPr>
              <w:t>linell</w:t>
            </w:r>
            <w:proofErr w:type="spellEnd"/>
            <w:r>
              <w:rPr>
                <w:rFonts w:ascii="Arial" w:eastAsia="Times New Roman" w:hAnsi="Arial" w:cs="Arial"/>
                <w:sz w:val="24"/>
                <w:szCs w:val="24"/>
              </w:rPr>
              <w:t xml:space="preserve"> wipes and antibacterial hand gel in all patient areas</w:t>
            </w:r>
          </w:p>
          <w:p w14:paraId="1323A54E" w14:textId="25008AD3" w:rsidR="00E03C0C" w:rsidRDefault="00E03C0C" w:rsidP="00FF4D78">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Not dip testing urine but prescribing on symptoms and sample sending as per NICE guidance</w:t>
            </w:r>
          </w:p>
          <w:p w14:paraId="129AB971" w14:textId="77777777" w:rsidR="0019477F" w:rsidRPr="0019477F" w:rsidRDefault="0019477F" w:rsidP="0019477F">
            <w:pPr>
              <w:spacing w:after="0" w:line="240" w:lineRule="auto"/>
              <w:rPr>
                <w:rFonts w:ascii="Arial" w:eastAsia="Times New Roman" w:hAnsi="Arial" w:cs="Arial"/>
                <w:sz w:val="24"/>
                <w:szCs w:val="24"/>
              </w:rPr>
            </w:pPr>
          </w:p>
          <w:p w14:paraId="59775BD5" w14:textId="7FABE5EC" w:rsidR="0019477F" w:rsidRPr="0019477F" w:rsidRDefault="0019477F" w:rsidP="0019477F">
            <w:pPr>
              <w:pStyle w:val="ListParagraph"/>
              <w:numPr>
                <w:ilvl w:val="0"/>
                <w:numId w:val="7"/>
              </w:numPr>
              <w:spacing w:after="0" w:line="240" w:lineRule="auto"/>
              <w:rPr>
                <w:rFonts w:ascii="Arial" w:eastAsia="Times New Roman" w:hAnsi="Arial" w:cs="Arial"/>
                <w:sz w:val="24"/>
                <w:szCs w:val="24"/>
              </w:rPr>
            </w:pPr>
            <w:r w:rsidRPr="0019477F">
              <w:rPr>
                <w:rFonts w:ascii="Arial" w:eastAsia="Times New Roman" w:hAnsi="Arial" w:cs="Arial"/>
                <w:sz w:val="24"/>
                <w:szCs w:val="24"/>
              </w:rPr>
              <w:t>SHS adopted Harrogate infection control antimicrobial policy</w:t>
            </w:r>
          </w:p>
          <w:p w14:paraId="0D88CDCD" w14:textId="63A4E9FB" w:rsidR="0019477F" w:rsidRDefault="0019477F" w:rsidP="0019477F">
            <w:pPr>
              <w:spacing w:after="0" w:line="240" w:lineRule="auto"/>
            </w:pPr>
            <w:hyperlink r:id="rId14" w:history="1">
              <w:r w:rsidRPr="001F16D4">
                <w:rPr>
                  <w:rStyle w:val="Hyperlink"/>
                </w:rPr>
                <w:t>https://www.infectionpreventioncontrol.co.uk/wp-content/uploads/2023/12/GP-01-Antimicrobial-stewardship-November-2023-Version</w:t>
              </w:r>
            </w:hyperlink>
          </w:p>
          <w:p w14:paraId="544BEAA4" w14:textId="77777777" w:rsidR="0019477F" w:rsidRDefault="0019477F" w:rsidP="0019477F">
            <w:pPr>
              <w:spacing w:after="0" w:line="240" w:lineRule="auto"/>
            </w:pPr>
          </w:p>
          <w:p w14:paraId="6238F380" w14:textId="7F75861E" w:rsidR="00E03C0C" w:rsidRDefault="00E03C0C" w:rsidP="0070379E">
            <w:pPr>
              <w:pStyle w:val="ListParagraph"/>
              <w:spacing w:after="0" w:line="240" w:lineRule="auto"/>
              <w:ind w:left="360"/>
              <w:rPr>
                <w:rFonts w:ascii="Arial" w:eastAsia="Times New Roman" w:hAnsi="Arial" w:cs="Arial"/>
                <w:sz w:val="24"/>
                <w:szCs w:val="24"/>
              </w:rPr>
            </w:pPr>
          </w:p>
          <w:p w14:paraId="0354484C" w14:textId="77777777" w:rsidR="0019477F" w:rsidRPr="0019477F" w:rsidRDefault="0019477F" w:rsidP="0019477F">
            <w:pPr>
              <w:pStyle w:val="ListParagraph"/>
              <w:rPr>
                <w:rFonts w:ascii="Arial" w:eastAsia="Times New Roman" w:hAnsi="Arial" w:cs="Arial"/>
                <w:sz w:val="24"/>
                <w:szCs w:val="24"/>
              </w:rPr>
            </w:pPr>
          </w:p>
          <w:p w14:paraId="1F9DC9D2" w14:textId="77777777" w:rsidR="0019477F" w:rsidRPr="0019477F" w:rsidRDefault="0019477F" w:rsidP="0019477F">
            <w:pPr>
              <w:spacing w:after="0" w:line="240" w:lineRule="auto"/>
              <w:rPr>
                <w:rFonts w:ascii="Arial" w:eastAsia="Times New Roman" w:hAnsi="Arial" w:cs="Arial"/>
                <w:sz w:val="24"/>
                <w:szCs w:val="24"/>
              </w:rPr>
            </w:pPr>
          </w:p>
          <w:p w14:paraId="0813D85F" w14:textId="77777777" w:rsidR="00E03C0C" w:rsidRPr="00E03C0C" w:rsidRDefault="00E03C0C" w:rsidP="00E03C0C">
            <w:pPr>
              <w:spacing w:after="0" w:line="240" w:lineRule="auto"/>
              <w:rPr>
                <w:rFonts w:ascii="Arial" w:eastAsia="Times New Roman" w:hAnsi="Arial" w:cs="Arial"/>
                <w:sz w:val="24"/>
                <w:szCs w:val="24"/>
              </w:rPr>
            </w:pPr>
          </w:p>
          <w:p w14:paraId="25A0D61D" w14:textId="37828054" w:rsidR="00E03C0C" w:rsidRDefault="00E03C0C" w:rsidP="00E03C0C">
            <w:pPr>
              <w:pStyle w:val="ListParagraph"/>
              <w:spacing w:after="0" w:line="240" w:lineRule="auto"/>
              <w:ind w:left="360"/>
              <w:rPr>
                <w:rFonts w:ascii="Arial" w:eastAsia="Times New Roman" w:hAnsi="Arial" w:cs="Arial"/>
                <w:sz w:val="24"/>
                <w:szCs w:val="24"/>
              </w:rPr>
            </w:pPr>
          </w:p>
          <w:p w14:paraId="0E865EB8" w14:textId="1C9A615A" w:rsidR="00E03C0C" w:rsidRPr="00FF4D78" w:rsidRDefault="00E03C0C" w:rsidP="00E03C0C">
            <w:pPr>
              <w:pStyle w:val="ListParagraph"/>
              <w:spacing w:after="0" w:line="240" w:lineRule="auto"/>
              <w:ind w:left="360"/>
              <w:rPr>
                <w:rFonts w:ascii="Arial" w:eastAsia="Times New Roman" w:hAnsi="Arial" w:cs="Arial"/>
                <w:sz w:val="24"/>
                <w:szCs w:val="24"/>
              </w:rPr>
            </w:pPr>
          </w:p>
        </w:tc>
        <w:tc>
          <w:tcPr>
            <w:tcW w:w="3969" w:type="dxa"/>
          </w:tcPr>
          <w:p w14:paraId="23F7F262" w14:textId="559669DC" w:rsidR="00E03C0C" w:rsidRDefault="00E03C0C" w:rsidP="00E03C0C">
            <w:pPr>
              <w:pStyle w:val="ListParagraph"/>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UTI policy in place and reviewed annually</w:t>
            </w:r>
            <w:r w:rsidR="0070379E">
              <w:rPr>
                <w:rFonts w:ascii="Arial" w:eastAsia="Times New Roman" w:hAnsi="Arial" w:cs="Arial"/>
                <w:sz w:val="24"/>
                <w:szCs w:val="24"/>
              </w:rPr>
              <w:t xml:space="preserve"> – due to be reviewed</w:t>
            </w:r>
          </w:p>
          <w:p w14:paraId="63446DCD" w14:textId="77777777" w:rsidR="00E03C0C" w:rsidRDefault="00E03C0C" w:rsidP="00E03C0C">
            <w:pPr>
              <w:pStyle w:val="ListParagraph"/>
              <w:spacing w:after="0" w:line="240" w:lineRule="auto"/>
              <w:ind w:left="360"/>
              <w:rPr>
                <w:rFonts w:ascii="Arial" w:eastAsia="Times New Roman" w:hAnsi="Arial" w:cs="Arial"/>
                <w:sz w:val="24"/>
                <w:szCs w:val="24"/>
              </w:rPr>
            </w:pPr>
          </w:p>
          <w:p w14:paraId="50E0383D" w14:textId="779783A6" w:rsidR="00E03C0C" w:rsidRDefault="0019477F" w:rsidP="00E03C0C">
            <w:pPr>
              <w:spacing w:after="0" w:line="240" w:lineRule="auto"/>
            </w:pPr>
            <w:hyperlink r:id="rId15" w:history="1">
              <w:r w:rsidRPr="001F16D4">
                <w:rPr>
                  <w:rStyle w:val="Hyperlink"/>
                  <w:rFonts w:ascii="Arial" w:eastAsia="Times New Roman" w:hAnsi="Arial" w:cs="Arial"/>
                  <w:sz w:val="24"/>
                  <w:szCs w:val="24"/>
                </w:rPr>
                <w:t>https://assets.publishing.service.gov.uk/media/5f89809ae90e072e18c0ccc2/UTI_diagnostic_flowchart_NICE-October_2020-FINAL.pdf</w:t>
              </w:r>
            </w:hyperlink>
          </w:p>
          <w:p w14:paraId="56337955" w14:textId="77777777" w:rsidR="0019477F" w:rsidRDefault="0019477F" w:rsidP="00E03C0C">
            <w:pPr>
              <w:spacing w:after="0" w:line="240" w:lineRule="auto"/>
            </w:pPr>
          </w:p>
          <w:p w14:paraId="2ADBCA5F" w14:textId="77777777" w:rsidR="0019477F" w:rsidRPr="0019477F" w:rsidRDefault="0019477F" w:rsidP="00E03C0C">
            <w:pPr>
              <w:spacing w:after="0" w:line="240" w:lineRule="auto"/>
            </w:pPr>
          </w:p>
          <w:p w14:paraId="5B3A5D75" w14:textId="77777777" w:rsidR="0019477F" w:rsidRDefault="0019477F" w:rsidP="00E03C0C">
            <w:pPr>
              <w:spacing w:after="0" w:line="240" w:lineRule="auto"/>
              <w:rPr>
                <w:rFonts w:ascii="Arial" w:eastAsia="Times New Roman" w:hAnsi="Arial" w:cs="Arial"/>
                <w:sz w:val="24"/>
                <w:szCs w:val="24"/>
              </w:rPr>
            </w:pPr>
          </w:p>
          <w:p w14:paraId="70AF6BA7" w14:textId="77777777" w:rsidR="0019477F" w:rsidRPr="00E03C0C" w:rsidRDefault="0019477F" w:rsidP="00E03C0C">
            <w:pPr>
              <w:spacing w:after="0" w:line="240" w:lineRule="auto"/>
              <w:rPr>
                <w:rFonts w:ascii="Arial" w:eastAsia="Times New Roman" w:hAnsi="Arial" w:cs="Arial"/>
                <w:sz w:val="24"/>
                <w:szCs w:val="24"/>
              </w:rPr>
            </w:pPr>
          </w:p>
          <w:p w14:paraId="40A204BE" w14:textId="77777777" w:rsidR="005D5AE4" w:rsidRDefault="005D5AE4" w:rsidP="0087442B">
            <w:pPr>
              <w:spacing w:after="0" w:line="240" w:lineRule="auto"/>
              <w:rPr>
                <w:rFonts w:ascii="Arial" w:eastAsia="Times New Roman" w:hAnsi="Arial" w:cs="Arial"/>
                <w:sz w:val="24"/>
                <w:szCs w:val="24"/>
                <w:highlight w:val="lightGray"/>
              </w:rPr>
            </w:pPr>
          </w:p>
          <w:p w14:paraId="70E53C37" w14:textId="77777777" w:rsidR="00C05D1C" w:rsidRDefault="00C05D1C" w:rsidP="0087442B">
            <w:pPr>
              <w:spacing w:after="0" w:line="240" w:lineRule="auto"/>
              <w:rPr>
                <w:rFonts w:ascii="Arial" w:eastAsia="Times New Roman" w:hAnsi="Arial" w:cs="Arial"/>
                <w:sz w:val="24"/>
                <w:szCs w:val="24"/>
                <w:highlight w:val="lightGray"/>
              </w:rPr>
            </w:pPr>
          </w:p>
          <w:p w14:paraId="3EFF768B" w14:textId="77777777" w:rsidR="00C05D1C" w:rsidRDefault="00C05D1C" w:rsidP="0087442B">
            <w:pPr>
              <w:spacing w:after="0" w:line="240" w:lineRule="auto"/>
              <w:rPr>
                <w:rFonts w:ascii="Arial" w:eastAsia="Times New Roman" w:hAnsi="Arial" w:cs="Arial"/>
                <w:sz w:val="24"/>
                <w:szCs w:val="24"/>
                <w:highlight w:val="lightGray"/>
              </w:rPr>
            </w:pPr>
          </w:p>
          <w:p w14:paraId="128D9D64" w14:textId="77777777" w:rsidR="00C05D1C" w:rsidRDefault="00C05D1C" w:rsidP="0087442B">
            <w:pPr>
              <w:spacing w:after="0" w:line="240" w:lineRule="auto"/>
              <w:rPr>
                <w:rFonts w:ascii="Arial" w:eastAsia="Times New Roman" w:hAnsi="Arial" w:cs="Arial"/>
                <w:sz w:val="24"/>
                <w:szCs w:val="24"/>
                <w:highlight w:val="lightGray"/>
              </w:rPr>
            </w:pPr>
          </w:p>
          <w:p w14:paraId="4FF777E6" w14:textId="77777777" w:rsidR="00C05D1C" w:rsidRDefault="00C05D1C" w:rsidP="0087442B">
            <w:pPr>
              <w:spacing w:after="0" w:line="240" w:lineRule="auto"/>
              <w:rPr>
                <w:rFonts w:ascii="Arial" w:eastAsia="Times New Roman" w:hAnsi="Arial" w:cs="Arial"/>
                <w:sz w:val="24"/>
                <w:szCs w:val="24"/>
                <w:highlight w:val="lightGray"/>
              </w:rPr>
            </w:pPr>
          </w:p>
          <w:p w14:paraId="45297F7F" w14:textId="77777777" w:rsidR="00C05D1C" w:rsidRDefault="00C05D1C" w:rsidP="0087442B">
            <w:pPr>
              <w:spacing w:after="0" w:line="240" w:lineRule="auto"/>
              <w:rPr>
                <w:rFonts w:ascii="Arial" w:eastAsia="Times New Roman" w:hAnsi="Arial" w:cs="Arial"/>
                <w:sz w:val="24"/>
                <w:szCs w:val="24"/>
                <w:highlight w:val="lightGray"/>
              </w:rPr>
            </w:pPr>
          </w:p>
          <w:p w14:paraId="5FF839D9" w14:textId="77777777" w:rsidR="00C05D1C" w:rsidRDefault="00C05D1C" w:rsidP="0087442B">
            <w:pPr>
              <w:spacing w:after="0" w:line="240" w:lineRule="auto"/>
              <w:rPr>
                <w:rFonts w:ascii="Arial" w:eastAsia="Times New Roman" w:hAnsi="Arial" w:cs="Arial"/>
                <w:sz w:val="24"/>
                <w:szCs w:val="24"/>
                <w:highlight w:val="lightGray"/>
              </w:rPr>
            </w:pPr>
          </w:p>
          <w:p w14:paraId="47BDC2B9" w14:textId="160ECD21" w:rsidR="00C05D1C" w:rsidRPr="00420151" w:rsidRDefault="00C05D1C" w:rsidP="0087442B">
            <w:pPr>
              <w:spacing w:after="0" w:line="240" w:lineRule="auto"/>
              <w:rPr>
                <w:rFonts w:ascii="Arial" w:eastAsia="Times New Roman" w:hAnsi="Arial" w:cs="Arial"/>
                <w:sz w:val="24"/>
                <w:szCs w:val="24"/>
                <w:highlight w:val="lightGray"/>
              </w:rPr>
            </w:pPr>
          </w:p>
        </w:tc>
        <w:tc>
          <w:tcPr>
            <w:tcW w:w="1276" w:type="dxa"/>
          </w:tcPr>
          <w:p w14:paraId="55E3FD63" w14:textId="77777777" w:rsidR="005D5AE4" w:rsidRPr="00420151" w:rsidRDefault="005D5AE4" w:rsidP="00313D3E">
            <w:pPr>
              <w:spacing w:after="0" w:line="240" w:lineRule="auto"/>
              <w:rPr>
                <w:rFonts w:ascii="Arial" w:eastAsia="Times New Roman" w:hAnsi="Arial" w:cs="Arial"/>
                <w:sz w:val="24"/>
                <w:szCs w:val="24"/>
                <w:highlight w:val="lightGray"/>
              </w:rPr>
            </w:pPr>
          </w:p>
          <w:p w14:paraId="267C9210" w14:textId="2F3150FE" w:rsidR="005D5AE4" w:rsidRPr="00725115" w:rsidRDefault="00725115" w:rsidP="00313D3E">
            <w:pPr>
              <w:spacing w:after="0" w:line="240" w:lineRule="auto"/>
              <w:rPr>
                <w:rFonts w:ascii="Arial" w:eastAsia="Times New Roman" w:hAnsi="Arial" w:cs="Arial"/>
                <w:color w:val="FFFF00"/>
                <w:sz w:val="24"/>
                <w:szCs w:val="24"/>
                <w:highlight w:val="lightGray"/>
              </w:rPr>
            </w:pPr>
            <w:r>
              <w:rPr>
                <w:rFonts w:ascii="Arial" w:eastAsia="Times New Roman" w:hAnsi="Arial" w:cs="Arial"/>
                <w:color w:val="FFFF00"/>
                <w:sz w:val="24"/>
                <w:szCs w:val="24"/>
                <w:highlight w:val="lightGray"/>
              </w:rPr>
              <w:t>AMBER</w:t>
            </w:r>
          </w:p>
        </w:tc>
      </w:tr>
      <w:tr w:rsidR="005D5AE4" w:rsidRPr="00313D3E" w14:paraId="0D6AA6E0" w14:textId="77777777" w:rsidTr="005D5AE4">
        <w:tc>
          <w:tcPr>
            <w:tcW w:w="2660" w:type="dxa"/>
          </w:tcPr>
          <w:p w14:paraId="4D696275" w14:textId="77777777" w:rsidR="005D5AE4" w:rsidRPr="005D5AE4" w:rsidRDefault="005D5AE4" w:rsidP="00313D3E">
            <w:pPr>
              <w:spacing w:after="0" w:line="240" w:lineRule="auto"/>
              <w:rPr>
                <w:rFonts w:ascii="Arial" w:eastAsia="Times New Roman" w:hAnsi="Arial" w:cs="Arial"/>
                <w:b/>
                <w:sz w:val="24"/>
                <w:szCs w:val="24"/>
              </w:rPr>
            </w:pPr>
            <w:r w:rsidRPr="005D5AE4">
              <w:rPr>
                <w:rFonts w:ascii="Arial" w:eastAsia="Times New Roman" w:hAnsi="Arial" w:cs="Arial"/>
                <w:b/>
                <w:sz w:val="24"/>
                <w:szCs w:val="24"/>
              </w:rPr>
              <w:t>Criterion 4</w:t>
            </w:r>
          </w:p>
          <w:p w14:paraId="5EF2F55F" w14:textId="77777777" w:rsidR="005D5AE4" w:rsidRPr="00313D3E" w:rsidRDefault="005D5AE4" w:rsidP="00DC35A9">
            <w:pPr>
              <w:spacing w:after="0" w:line="240" w:lineRule="auto"/>
              <w:rPr>
                <w:rFonts w:ascii="Arial" w:eastAsia="Times New Roman" w:hAnsi="Arial" w:cs="Arial"/>
                <w:sz w:val="24"/>
                <w:szCs w:val="24"/>
                <w:lang w:eastAsia="en-GB"/>
              </w:rPr>
            </w:pPr>
            <w:r w:rsidRPr="00313D3E">
              <w:rPr>
                <w:rFonts w:ascii="Arial" w:eastAsia="Times New Roman" w:hAnsi="Arial" w:cs="Arial"/>
                <w:sz w:val="24"/>
                <w:szCs w:val="24"/>
                <w:lang w:eastAsia="en-GB"/>
              </w:rPr>
              <w:t xml:space="preserve">Provide suitable accurate information on infections to </w:t>
            </w:r>
            <w:r>
              <w:rPr>
                <w:rFonts w:ascii="Arial" w:eastAsia="Times New Roman" w:hAnsi="Arial" w:cs="Arial"/>
                <w:sz w:val="24"/>
                <w:szCs w:val="24"/>
                <w:lang w:eastAsia="en-GB"/>
              </w:rPr>
              <w:t>service users, their visitors and any person concerned with providing further support or nursing/medical care in a timely fashion.</w:t>
            </w:r>
          </w:p>
        </w:tc>
        <w:tc>
          <w:tcPr>
            <w:tcW w:w="5103" w:type="dxa"/>
          </w:tcPr>
          <w:p w14:paraId="4E085A79" w14:textId="7DE9D13B" w:rsidR="005D5AE4" w:rsidRDefault="00C152F6" w:rsidP="00FF4D78">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Latest</w:t>
            </w:r>
            <w:r w:rsidR="0070379E">
              <w:rPr>
                <w:rFonts w:ascii="Arial" w:eastAsia="Times New Roman" w:hAnsi="Arial" w:cs="Arial"/>
                <w:sz w:val="24"/>
                <w:szCs w:val="24"/>
              </w:rPr>
              <w:t xml:space="preserve"> infection risk </w:t>
            </w:r>
            <w:r>
              <w:rPr>
                <w:rFonts w:ascii="Arial" w:eastAsia="Times New Roman" w:hAnsi="Arial" w:cs="Arial"/>
                <w:sz w:val="24"/>
                <w:szCs w:val="24"/>
              </w:rPr>
              <w:t>guidelines provided in the waiting room</w:t>
            </w:r>
          </w:p>
          <w:p w14:paraId="32936575" w14:textId="77777777" w:rsidR="00C152F6" w:rsidRDefault="0070379E" w:rsidP="00FF4D78">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Patients identified and text messages sent alerting of any infection risks</w:t>
            </w:r>
          </w:p>
          <w:p w14:paraId="2F0955C9" w14:textId="77777777" w:rsidR="0070379E" w:rsidRDefault="0070379E" w:rsidP="00FF4D78">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 xml:space="preserve">Patients directed to NHS </w:t>
            </w:r>
            <w:r w:rsidR="00C05D1C">
              <w:rPr>
                <w:rFonts w:ascii="Arial" w:eastAsia="Times New Roman" w:hAnsi="Arial" w:cs="Arial"/>
                <w:sz w:val="24"/>
                <w:szCs w:val="24"/>
              </w:rPr>
              <w:t>self-care</w:t>
            </w:r>
            <w:r>
              <w:rPr>
                <w:rFonts w:ascii="Arial" w:eastAsia="Times New Roman" w:hAnsi="Arial" w:cs="Arial"/>
                <w:sz w:val="24"/>
                <w:szCs w:val="24"/>
              </w:rPr>
              <w:t xml:space="preserve"> links</w:t>
            </w:r>
          </w:p>
          <w:p w14:paraId="0680077D" w14:textId="2A8CB8F8" w:rsidR="002A7189" w:rsidRDefault="002A7189" w:rsidP="00FF4D78">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Updates via TV in waiting room</w:t>
            </w:r>
          </w:p>
          <w:p w14:paraId="7B9BEA6D" w14:textId="618C09CF" w:rsidR="00C05D1C" w:rsidRPr="00FF4D78" w:rsidRDefault="00C05D1C" w:rsidP="00C05D1C">
            <w:pPr>
              <w:pStyle w:val="ListParagraph"/>
              <w:spacing w:after="0" w:line="240" w:lineRule="auto"/>
              <w:ind w:left="360"/>
              <w:rPr>
                <w:rFonts w:ascii="Arial" w:eastAsia="Times New Roman" w:hAnsi="Arial" w:cs="Arial"/>
                <w:sz w:val="24"/>
                <w:szCs w:val="24"/>
              </w:rPr>
            </w:pPr>
          </w:p>
        </w:tc>
        <w:tc>
          <w:tcPr>
            <w:tcW w:w="3969" w:type="dxa"/>
          </w:tcPr>
          <w:p w14:paraId="7D58CF09" w14:textId="77777777" w:rsidR="005D5AE4" w:rsidRDefault="00C05D1C" w:rsidP="00C05D1C">
            <w:pPr>
              <w:pStyle w:val="ListParagraph"/>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Pertussis and measles processes in places as per UKHSA</w:t>
            </w:r>
            <w:r w:rsidR="002A7189">
              <w:rPr>
                <w:rFonts w:ascii="Arial" w:eastAsia="Times New Roman" w:hAnsi="Arial" w:cs="Arial"/>
                <w:sz w:val="24"/>
                <w:szCs w:val="24"/>
              </w:rPr>
              <w:t xml:space="preserve"> guidance</w:t>
            </w:r>
          </w:p>
          <w:p w14:paraId="09DD3A6A" w14:textId="357E1084" w:rsidR="002A7189" w:rsidRPr="00C05D1C" w:rsidRDefault="002A7189" w:rsidP="00C05D1C">
            <w:pPr>
              <w:pStyle w:val="ListParagraph"/>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Improve vaccination uptake rates – resend text messages, posters in waiting room, offer opportunistic vaccination</w:t>
            </w:r>
          </w:p>
        </w:tc>
        <w:tc>
          <w:tcPr>
            <w:tcW w:w="1276" w:type="dxa"/>
          </w:tcPr>
          <w:p w14:paraId="0716B6AC" w14:textId="5B832B62" w:rsidR="005D5AE4" w:rsidRPr="00313D3E" w:rsidRDefault="00B83B25" w:rsidP="00313D3E">
            <w:pPr>
              <w:spacing w:after="0" w:line="240" w:lineRule="auto"/>
              <w:rPr>
                <w:rFonts w:ascii="Arial" w:eastAsia="Times New Roman" w:hAnsi="Arial" w:cs="Arial"/>
                <w:sz w:val="24"/>
                <w:szCs w:val="24"/>
              </w:rPr>
            </w:pPr>
            <w:r w:rsidRPr="00725115">
              <w:rPr>
                <w:rFonts w:ascii="Arial" w:eastAsia="Times New Roman" w:hAnsi="Arial" w:cs="Arial"/>
                <w:color w:val="00B050"/>
                <w:sz w:val="24"/>
                <w:szCs w:val="24"/>
              </w:rPr>
              <w:t>Green</w:t>
            </w:r>
          </w:p>
        </w:tc>
      </w:tr>
      <w:tr w:rsidR="005D5AE4" w:rsidRPr="00526A63" w14:paraId="21F9F88E" w14:textId="77777777" w:rsidTr="005D5AE4">
        <w:tc>
          <w:tcPr>
            <w:tcW w:w="2660" w:type="dxa"/>
          </w:tcPr>
          <w:p w14:paraId="4F90904D" w14:textId="77777777" w:rsidR="005D5AE4" w:rsidRPr="005D5AE4" w:rsidRDefault="005D5AE4" w:rsidP="00313D3E">
            <w:pPr>
              <w:spacing w:after="0" w:line="240" w:lineRule="auto"/>
              <w:rPr>
                <w:rFonts w:ascii="Arial" w:eastAsia="Times New Roman" w:hAnsi="Arial" w:cs="Arial"/>
                <w:b/>
                <w:sz w:val="24"/>
                <w:szCs w:val="24"/>
              </w:rPr>
            </w:pPr>
            <w:r w:rsidRPr="005D5AE4">
              <w:rPr>
                <w:rFonts w:ascii="Arial" w:eastAsia="Times New Roman" w:hAnsi="Arial" w:cs="Arial"/>
                <w:b/>
                <w:sz w:val="24"/>
                <w:szCs w:val="24"/>
              </w:rPr>
              <w:t>Criterion 5</w:t>
            </w:r>
          </w:p>
          <w:p w14:paraId="77FCCB43" w14:textId="77777777" w:rsidR="005D5AE4" w:rsidRPr="00313D3E" w:rsidRDefault="005D5AE4" w:rsidP="00313D3E">
            <w:pPr>
              <w:spacing w:after="0" w:line="240" w:lineRule="auto"/>
              <w:rPr>
                <w:rFonts w:ascii="Arial" w:eastAsia="Times New Roman" w:hAnsi="Arial" w:cs="Arial"/>
                <w:b/>
                <w:sz w:val="24"/>
                <w:szCs w:val="24"/>
              </w:rPr>
            </w:pPr>
            <w:r w:rsidRPr="00313D3E">
              <w:rPr>
                <w:rFonts w:ascii="Arial" w:eastAsia="Times New Roman" w:hAnsi="Arial" w:cs="Arial"/>
                <w:sz w:val="24"/>
                <w:szCs w:val="24"/>
                <w:lang w:eastAsia="en-GB"/>
              </w:rPr>
              <w:t xml:space="preserve">Ensure </w:t>
            </w:r>
            <w:r>
              <w:rPr>
                <w:rFonts w:ascii="Arial" w:eastAsia="Times New Roman" w:hAnsi="Arial" w:cs="Arial"/>
                <w:sz w:val="24"/>
                <w:szCs w:val="24"/>
                <w:lang w:eastAsia="en-GB"/>
              </w:rPr>
              <w:t xml:space="preserve">prompt identification of people who have or are at risk of developing an infection so that they receive timely and appropriate treatment to reduce the risk of transmitting infection to other people. </w:t>
            </w:r>
          </w:p>
          <w:p w14:paraId="380EBBC2" w14:textId="77777777" w:rsidR="005D5AE4" w:rsidRPr="00313D3E" w:rsidRDefault="005D5AE4" w:rsidP="00313D3E">
            <w:pPr>
              <w:spacing w:after="0" w:line="240" w:lineRule="auto"/>
              <w:rPr>
                <w:rFonts w:ascii="Arial" w:eastAsia="Times New Roman" w:hAnsi="Arial" w:cs="Arial"/>
                <w:sz w:val="24"/>
                <w:szCs w:val="24"/>
                <w:lang w:eastAsia="en-GB"/>
              </w:rPr>
            </w:pPr>
          </w:p>
        </w:tc>
        <w:tc>
          <w:tcPr>
            <w:tcW w:w="5103" w:type="dxa"/>
          </w:tcPr>
          <w:p w14:paraId="561A48BF" w14:textId="094D6FAC" w:rsidR="005D5AE4" w:rsidRDefault="00C152F6" w:rsidP="00FF4D78">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 xml:space="preserve">Reception staff </w:t>
            </w:r>
            <w:r w:rsidR="009E75A5">
              <w:rPr>
                <w:rFonts w:ascii="Arial" w:eastAsia="Times New Roman" w:hAnsi="Arial" w:cs="Arial"/>
                <w:sz w:val="24"/>
                <w:szCs w:val="24"/>
              </w:rPr>
              <w:t>aware need to</w:t>
            </w:r>
            <w:r w:rsidR="00B83B25">
              <w:rPr>
                <w:rFonts w:ascii="Arial" w:eastAsia="Times New Roman" w:hAnsi="Arial" w:cs="Arial"/>
                <w:sz w:val="24"/>
                <w:szCs w:val="24"/>
              </w:rPr>
              <w:t xml:space="preserve"> </w:t>
            </w:r>
            <w:r>
              <w:rPr>
                <w:rFonts w:ascii="Arial" w:eastAsia="Times New Roman" w:hAnsi="Arial" w:cs="Arial"/>
                <w:sz w:val="24"/>
                <w:szCs w:val="24"/>
              </w:rPr>
              <w:t>enquire if any respiratory symptoms</w:t>
            </w:r>
            <w:r w:rsidR="00D85A14">
              <w:rPr>
                <w:rFonts w:ascii="Arial" w:eastAsia="Times New Roman" w:hAnsi="Arial" w:cs="Arial"/>
                <w:sz w:val="24"/>
                <w:szCs w:val="24"/>
              </w:rPr>
              <w:t xml:space="preserve"> as per guidance and instructed to wait in </w:t>
            </w:r>
            <w:r w:rsidR="009E75A5">
              <w:rPr>
                <w:rFonts w:ascii="Arial" w:eastAsia="Times New Roman" w:hAnsi="Arial" w:cs="Arial"/>
                <w:sz w:val="24"/>
                <w:szCs w:val="24"/>
              </w:rPr>
              <w:t xml:space="preserve">their </w:t>
            </w:r>
            <w:r w:rsidR="00D85A14">
              <w:rPr>
                <w:rFonts w:ascii="Arial" w:eastAsia="Times New Roman" w:hAnsi="Arial" w:cs="Arial"/>
                <w:sz w:val="24"/>
                <w:szCs w:val="24"/>
              </w:rPr>
              <w:t xml:space="preserve">car or </w:t>
            </w:r>
            <w:r w:rsidR="009E75A5">
              <w:rPr>
                <w:rFonts w:ascii="Arial" w:eastAsia="Times New Roman" w:hAnsi="Arial" w:cs="Arial"/>
                <w:sz w:val="24"/>
                <w:szCs w:val="24"/>
              </w:rPr>
              <w:t xml:space="preserve">be directed to the </w:t>
            </w:r>
            <w:r w:rsidR="00D85A14">
              <w:rPr>
                <w:rFonts w:ascii="Arial" w:eastAsia="Times New Roman" w:hAnsi="Arial" w:cs="Arial"/>
                <w:sz w:val="24"/>
                <w:szCs w:val="24"/>
              </w:rPr>
              <w:t>isolation room</w:t>
            </w:r>
          </w:p>
          <w:p w14:paraId="51C13554" w14:textId="25E25DFD" w:rsidR="00D85A14" w:rsidRDefault="00D85A14" w:rsidP="00FF4D78">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Visual notification at check</w:t>
            </w:r>
            <w:r w:rsidR="00EA6F9C">
              <w:rPr>
                <w:rFonts w:ascii="Arial" w:eastAsia="Times New Roman" w:hAnsi="Arial" w:cs="Arial"/>
                <w:sz w:val="24"/>
                <w:szCs w:val="24"/>
              </w:rPr>
              <w:t>-</w:t>
            </w:r>
            <w:r>
              <w:rPr>
                <w:rFonts w:ascii="Arial" w:eastAsia="Times New Roman" w:hAnsi="Arial" w:cs="Arial"/>
                <w:sz w:val="24"/>
                <w:szCs w:val="24"/>
              </w:rPr>
              <w:t>in screen</w:t>
            </w:r>
          </w:p>
          <w:p w14:paraId="798D17C4" w14:textId="77777777" w:rsidR="00C152F6" w:rsidRDefault="00C152F6" w:rsidP="00FF4D78">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 xml:space="preserve">Patients and staff advised </w:t>
            </w:r>
            <w:r w:rsidR="00B83B25">
              <w:rPr>
                <w:rFonts w:ascii="Arial" w:eastAsia="Times New Roman" w:hAnsi="Arial" w:cs="Arial"/>
                <w:sz w:val="24"/>
                <w:szCs w:val="24"/>
              </w:rPr>
              <w:t xml:space="preserve">not to </w:t>
            </w:r>
            <w:r>
              <w:rPr>
                <w:rFonts w:ascii="Arial" w:eastAsia="Times New Roman" w:hAnsi="Arial" w:cs="Arial"/>
                <w:sz w:val="24"/>
                <w:szCs w:val="24"/>
              </w:rPr>
              <w:t xml:space="preserve">attend surgery with </w:t>
            </w:r>
            <w:r w:rsidR="00B83B25">
              <w:rPr>
                <w:rFonts w:ascii="Arial" w:eastAsia="Times New Roman" w:hAnsi="Arial" w:cs="Arial"/>
                <w:sz w:val="24"/>
                <w:szCs w:val="24"/>
              </w:rPr>
              <w:t xml:space="preserve">symptoms of </w:t>
            </w:r>
            <w:r>
              <w:rPr>
                <w:rFonts w:ascii="Arial" w:eastAsia="Times New Roman" w:hAnsi="Arial" w:cs="Arial"/>
                <w:sz w:val="24"/>
                <w:szCs w:val="24"/>
              </w:rPr>
              <w:t>vomiting or diarrhoea</w:t>
            </w:r>
          </w:p>
          <w:p w14:paraId="65AF4580" w14:textId="3B144177" w:rsidR="009E75A5" w:rsidRPr="00FF4D78" w:rsidRDefault="009E75A5" w:rsidP="009E75A5">
            <w:pPr>
              <w:pStyle w:val="ListParagraph"/>
              <w:spacing w:after="0" w:line="240" w:lineRule="auto"/>
              <w:ind w:left="360"/>
              <w:rPr>
                <w:rFonts w:ascii="Arial" w:eastAsia="Times New Roman" w:hAnsi="Arial" w:cs="Arial"/>
                <w:sz w:val="24"/>
                <w:szCs w:val="24"/>
              </w:rPr>
            </w:pPr>
          </w:p>
        </w:tc>
        <w:tc>
          <w:tcPr>
            <w:tcW w:w="3969" w:type="dxa"/>
          </w:tcPr>
          <w:p w14:paraId="4780D46D" w14:textId="7D926244" w:rsidR="005D5AE4" w:rsidRDefault="00D85A14" w:rsidP="00D85A14">
            <w:pPr>
              <w:pStyle w:val="ListParagraph"/>
              <w:numPr>
                <w:ilvl w:val="0"/>
                <w:numId w:val="26"/>
              </w:numPr>
              <w:spacing w:after="0" w:line="240" w:lineRule="auto"/>
              <w:rPr>
                <w:rFonts w:ascii="Arial" w:eastAsia="Times New Roman" w:hAnsi="Arial" w:cs="Arial"/>
                <w:sz w:val="24"/>
                <w:szCs w:val="24"/>
              </w:rPr>
            </w:pPr>
            <w:r>
              <w:rPr>
                <w:rFonts w:ascii="Arial" w:eastAsia="Times New Roman" w:hAnsi="Arial" w:cs="Arial"/>
                <w:sz w:val="24"/>
                <w:szCs w:val="24"/>
              </w:rPr>
              <w:t xml:space="preserve">The primary medical care practitioner will provide initial advice and treatment when a patient under the care of the surgery develops an </w:t>
            </w:r>
            <w:r w:rsidR="009E75A5">
              <w:rPr>
                <w:rFonts w:ascii="Arial" w:eastAsia="Times New Roman" w:hAnsi="Arial" w:cs="Arial"/>
                <w:sz w:val="24"/>
                <w:szCs w:val="24"/>
              </w:rPr>
              <w:t>infection and</w:t>
            </w:r>
            <w:r>
              <w:rPr>
                <w:rFonts w:ascii="Arial" w:eastAsia="Times New Roman" w:hAnsi="Arial" w:cs="Arial"/>
                <w:sz w:val="24"/>
                <w:szCs w:val="24"/>
              </w:rPr>
              <w:t xml:space="preserve"> will assess any potential communicable disease control issues.</w:t>
            </w:r>
          </w:p>
          <w:p w14:paraId="4CB38E9B" w14:textId="4A6D8555" w:rsidR="00D85A14" w:rsidRDefault="00D85A14" w:rsidP="00D85A14">
            <w:pPr>
              <w:pStyle w:val="ListParagraph"/>
              <w:numPr>
                <w:ilvl w:val="0"/>
                <w:numId w:val="26"/>
              </w:numPr>
              <w:spacing w:after="0" w:line="240" w:lineRule="auto"/>
              <w:rPr>
                <w:rFonts w:ascii="Arial" w:eastAsia="Times New Roman" w:hAnsi="Arial" w:cs="Arial"/>
                <w:sz w:val="24"/>
                <w:szCs w:val="24"/>
              </w:rPr>
            </w:pPr>
            <w:r>
              <w:rPr>
                <w:rFonts w:ascii="Arial" w:eastAsia="Times New Roman" w:hAnsi="Arial" w:cs="Arial"/>
                <w:sz w:val="24"/>
                <w:szCs w:val="24"/>
              </w:rPr>
              <w:t xml:space="preserve">If </w:t>
            </w:r>
            <w:r w:rsidR="00EA6F9C">
              <w:rPr>
                <w:rFonts w:ascii="Arial" w:eastAsia="Times New Roman" w:hAnsi="Arial" w:cs="Arial"/>
                <w:sz w:val="24"/>
                <w:szCs w:val="24"/>
              </w:rPr>
              <w:t>required,</w:t>
            </w:r>
            <w:r>
              <w:rPr>
                <w:rFonts w:ascii="Arial" w:eastAsia="Times New Roman" w:hAnsi="Arial" w:cs="Arial"/>
                <w:sz w:val="24"/>
                <w:szCs w:val="24"/>
              </w:rPr>
              <w:t xml:space="preserve"> the practitioner should report any notifiable diseases </w:t>
            </w:r>
            <w:proofErr w:type="gramStart"/>
            <w:r>
              <w:rPr>
                <w:rFonts w:ascii="Arial" w:eastAsia="Times New Roman" w:hAnsi="Arial" w:cs="Arial"/>
                <w:sz w:val="24"/>
                <w:szCs w:val="24"/>
              </w:rPr>
              <w:t>to :</w:t>
            </w:r>
            <w:proofErr w:type="gramEnd"/>
          </w:p>
          <w:p w14:paraId="61791537" w14:textId="1F72A8A7" w:rsidR="00D85A14" w:rsidRPr="00D85A14" w:rsidRDefault="00D85A14" w:rsidP="00D85A14">
            <w:pPr>
              <w:pStyle w:val="ListParagraph"/>
              <w:spacing w:after="0" w:line="240" w:lineRule="auto"/>
              <w:rPr>
                <w:rFonts w:ascii="Arial" w:eastAsia="Times New Roman" w:hAnsi="Arial" w:cs="Arial"/>
                <w:sz w:val="24"/>
                <w:szCs w:val="24"/>
              </w:rPr>
            </w:pPr>
            <w:r w:rsidRPr="00D85A14">
              <w:rPr>
                <w:rFonts w:ascii="Arial" w:eastAsia="Times New Roman" w:hAnsi="Arial" w:cs="Arial"/>
                <w:sz w:val="24"/>
                <w:szCs w:val="24"/>
              </w:rPr>
              <w:t>https://www.gov.uk/guidance/contacts-phe-health-</w:t>
            </w:r>
            <w:r w:rsidRPr="00D85A14">
              <w:rPr>
                <w:rFonts w:ascii="Arial" w:eastAsia="Times New Roman" w:hAnsi="Arial" w:cs="Arial"/>
                <w:sz w:val="24"/>
                <w:szCs w:val="24"/>
              </w:rPr>
              <w:lastRenderedPageBreak/>
              <w:t xml:space="preserve">protection-teams#south-west-hpt </w:t>
            </w:r>
          </w:p>
          <w:p w14:paraId="4EC3B48E" w14:textId="2B742067" w:rsidR="00D85A14" w:rsidRPr="00D85A14" w:rsidRDefault="00D85A14" w:rsidP="00D85A14">
            <w:pPr>
              <w:pStyle w:val="ListParagraph"/>
              <w:spacing w:after="0" w:line="240" w:lineRule="auto"/>
              <w:rPr>
                <w:rFonts w:ascii="Arial" w:eastAsia="Times New Roman" w:hAnsi="Arial" w:cs="Arial"/>
                <w:sz w:val="24"/>
                <w:szCs w:val="24"/>
              </w:rPr>
            </w:pPr>
          </w:p>
        </w:tc>
        <w:tc>
          <w:tcPr>
            <w:tcW w:w="1276" w:type="dxa"/>
            <w:vMerge w:val="restart"/>
          </w:tcPr>
          <w:p w14:paraId="3FDF9F73" w14:textId="77777777" w:rsidR="005D5AE4" w:rsidRDefault="00C152F6" w:rsidP="00313D3E">
            <w:pPr>
              <w:spacing w:after="0" w:line="240" w:lineRule="auto"/>
              <w:rPr>
                <w:rFonts w:ascii="Arial" w:eastAsia="Times New Roman" w:hAnsi="Arial" w:cs="Arial"/>
                <w:color w:val="00B050"/>
                <w:sz w:val="24"/>
                <w:szCs w:val="24"/>
              </w:rPr>
            </w:pPr>
            <w:r w:rsidRPr="00725115">
              <w:rPr>
                <w:rFonts w:ascii="Arial" w:eastAsia="Times New Roman" w:hAnsi="Arial" w:cs="Arial"/>
                <w:color w:val="00B050"/>
                <w:sz w:val="24"/>
                <w:szCs w:val="24"/>
              </w:rPr>
              <w:lastRenderedPageBreak/>
              <w:t>Green</w:t>
            </w:r>
          </w:p>
          <w:p w14:paraId="4D466A23" w14:textId="77777777" w:rsidR="00725115" w:rsidRDefault="00725115" w:rsidP="00313D3E">
            <w:pPr>
              <w:spacing w:after="0" w:line="240" w:lineRule="auto"/>
              <w:rPr>
                <w:rFonts w:ascii="Arial" w:eastAsia="Times New Roman" w:hAnsi="Arial" w:cs="Arial"/>
                <w:color w:val="00B050"/>
                <w:sz w:val="24"/>
                <w:szCs w:val="24"/>
              </w:rPr>
            </w:pPr>
          </w:p>
          <w:p w14:paraId="603A466D" w14:textId="77777777" w:rsidR="00725115" w:rsidRDefault="00725115" w:rsidP="00313D3E">
            <w:pPr>
              <w:spacing w:after="0" w:line="240" w:lineRule="auto"/>
              <w:rPr>
                <w:rFonts w:ascii="Arial" w:eastAsia="Times New Roman" w:hAnsi="Arial" w:cs="Arial"/>
                <w:color w:val="00B050"/>
                <w:sz w:val="24"/>
                <w:szCs w:val="24"/>
              </w:rPr>
            </w:pPr>
          </w:p>
          <w:p w14:paraId="1887F332" w14:textId="77777777" w:rsidR="00725115" w:rsidRDefault="00725115" w:rsidP="00313D3E">
            <w:pPr>
              <w:spacing w:after="0" w:line="240" w:lineRule="auto"/>
              <w:rPr>
                <w:rFonts w:ascii="Arial" w:eastAsia="Times New Roman" w:hAnsi="Arial" w:cs="Arial"/>
                <w:color w:val="00B050"/>
                <w:sz w:val="24"/>
                <w:szCs w:val="24"/>
              </w:rPr>
            </w:pPr>
          </w:p>
          <w:p w14:paraId="621EF822" w14:textId="77777777" w:rsidR="00725115" w:rsidRDefault="00725115" w:rsidP="00313D3E">
            <w:pPr>
              <w:spacing w:after="0" w:line="240" w:lineRule="auto"/>
              <w:rPr>
                <w:rFonts w:ascii="Arial" w:eastAsia="Times New Roman" w:hAnsi="Arial" w:cs="Arial"/>
                <w:color w:val="00B050"/>
                <w:sz w:val="24"/>
                <w:szCs w:val="24"/>
              </w:rPr>
            </w:pPr>
          </w:p>
          <w:p w14:paraId="0AD6A100" w14:textId="77777777" w:rsidR="00725115" w:rsidRDefault="00725115" w:rsidP="00313D3E">
            <w:pPr>
              <w:spacing w:after="0" w:line="240" w:lineRule="auto"/>
              <w:rPr>
                <w:rFonts w:ascii="Arial" w:eastAsia="Times New Roman" w:hAnsi="Arial" w:cs="Arial"/>
                <w:color w:val="00B050"/>
                <w:sz w:val="24"/>
                <w:szCs w:val="24"/>
              </w:rPr>
            </w:pPr>
          </w:p>
          <w:p w14:paraId="695616FB" w14:textId="77777777" w:rsidR="00725115" w:rsidRDefault="00725115" w:rsidP="00313D3E">
            <w:pPr>
              <w:spacing w:after="0" w:line="240" w:lineRule="auto"/>
              <w:rPr>
                <w:rFonts w:ascii="Arial" w:eastAsia="Times New Roman" w:hAnsi="Arial" w:cs="Arial"/>
                <w:color w:val="00B050"/>
                <w:sz w:val="24"/>
                <w:szCs w:val="24"/>
              </w:rPr>
            </w:pPr>
          </w:p>
          <w:p w14:paraId="28048BCB" w14:textId="77777777" w:rsidR="00725115" w:rsidRDefault="00725115" w:rsidP="00313D3E">
            <w:pPr>
              <w:spacing w:after="0" w:line="240" w:lineRule="auto"/>
              <w:rPr>
                <w:rFonts w:ascii="Arial" w:eastAsia="Times New Roman" w:hAnsi="Arial" w:cs="Arial"/>
                <w:color w:val="00B050"/>
                <w:sz w:val="24"/>
                <w:szCs w:val="24"/>
              </w:rPr>
            </w:pPr>
          </w:p>
          <w:p w14:paraId="5C55D932" w14:textId="77777777" w:rsidR="00725115" w:rsidRDefault="00725115" w:rsidP="00313D3E">
            <w:pPr>
              <w:spacing w:after="0" w:line="240" w:lineRule="auto"/>
              <w:rPr>
                <w:rFonts w:ascii="Arial" w:eastAsia="Times New Roman" w:hAnsi="Arial" w:cs="Arial"/>
                <w:color w:val="00B050"/>
                <w:sz w:val="24"/>
                <w:szCs w:val="24"/>
              </w:rPr>
            </w:pPr>
          </w:p>
          <w:p w14:paraId="4031191C" w14:textId="77777777" w:rsidR="00725115" w:rsidRDefault="00725115" w:rsidP="00313D3E">
            <w:pPr>
              <w:spacing w:after="0" w:line="240" w:lineRule="auto"/>
              <w:rPr>
                <w:rFonts w:ascii="Arial" w:eastAsia="Times New Roman" w:hAnsi="Arial" w:cs="Arial"/>
                <w:color w:val="00B050"/>
                <w:sz w:val="24"/>
                <w:szCs w:val="24"/>
              </w:rPr>
            </w:pPr>
          </w:p>
          <w:p w14:paraId="45B1DA22" w14:textId="77777777" w:rsidR="00725115" w:rsidRDefault="00725115" w:rsidP="00313D3E">
            <w:pPr>
              <w:spacing w:after="0" w:line="240" w:lineRule="auto"/>
              <w:rPr>
                <w:rFonts w:ascii="Arial" w:eastAsia="Times New Roman" w:hAnsi="Arial" w:cs="Arial"/>
                <w:color w:val="00B050"/>
                <w:sz w:val="24"/>
                <w:szCs w:val="24"/>
              </w:rPr>
            </w:pPr>
          </w:p>
          <w:p w14:paraId="4518B49F" w14:textId="77777777" w:rsidR="00725115" w:rsidRDefault="00725115" w:rsidP="00313D3E">
            <w:pPr>
              <w:spacing w:after="0" w:line="240" w:lineRule="auto"/>
              <w:rPr>
                <w:rFonts w:ascii="Arial" w:eastAsia="Times New Roman" w:hAnsi="Arial" w:cs="Arial"/>
                <w:color w:val="00B050"/>
                <w:sz w:val="24"/>
                <w:szCs w:val="24"/>
              </w:rPr>
            </w:pPr>
          </w:p>
          <w:p w14:paraId="33AD2443" w14:textId="77777777" w:rsidR="00725115" w:rsidRDefault="00725115" w:rsidP="00313D3E">
            <w:pPr>
              <w:spacing w:after="0" w:line="240" w:lineRule="auto"/>
              <w:rPr>
                <w:rFonts w:ascii="Arial" w:eastAsia="Times New Roman" w:hAnsi="Arial" w:cs="Arial"/>
                <w:color w:val="00B050"/>
                <w:sz w:val="24"/>
                <w:szCs w:val="24"/>
              </w:rPr>
            </w:pPr>
          </w:p>
          <w:p w14:paraId="1B20AA1E" w14:textId="77777777" w:rsidR="00725115" w:rsidRDefault="00725115" w:rsidP="00313D3E">
            <w:pPr>
              <w:spacing w:after="0" w:line="240" w:lineRule="auto"/>
              <w:rPr>
                <w:rFonts w:ascii="Arial" w:eastAsia="Times New Roman" w:hAnsi="Arial" w:cs="Arial"/>
                <w:color w:val="00B050"/>
                <w:sz w:val="24"/>
                <w:szCs w:val="24"/>
              </w:rPr>
            </w:pPr>
          </w:p>
          <w:p w14:paraId="407A5B31" w14:textId="77777777" w:rsidR="00725115" w:rsidRDefault="00725115" w:rsidP="00313D3E">
            <w:pPr>
              <w:spacing w:after="0" w:line="240" w:lineRule="auto"/>
              <w:rPr>
                <w:rFonts w:ascii="Arial" w:eastAsia="Times New Roman" w:hAnsi="Arial" w:cs="Arial"/>
                <w:color w:val="00B050"/>
                <w:sz w:val="24"/>
                <w:szCs w:val="24"/>
              </w:rPr>
            </w:pPr>
          </w:p>
          <w:p w14:paraId="48BA1F81" w14:textId="77777777" w:rsidR="00725115" w:rsidRDefault="00725115" w:rsidP="00313D3E">
            <w:pPr>
              <w:spacing w:after="0" w:line="240" w:lineRule="auto"/>
              <w:rPr>
                <w:rFonts w:ascii="Arial" w:eastAsia="Times New Roman" w:hAnsi="Arial" w:cs="Arial"/>
                <w:color w:val="00B050"/>
                <w:sz w:val="24"/>
                <w:szCs w:val="24"/>
              </w:rPr>
            </w:pPr>
          </w:p>
          <w:p w14:paraId="5F8405A4" w14:textId="77777777" w:rsidR="00725115" w:rsidRDefault="00725115" w:rsidP="00313D3E">
            <w:pPr>
              <w:spacing w:after="0" w:line="240" w:lineRule="auto"/>
              <w:rPr>
                <w:rFonts w:ascii="Arial" w:eastAsia="Times New Roman" w:hAnsi="Arial" w:cs="Arial"/>
                <w:color w:val="00B050"/>
                <w:sz w:val="24"/>
                <w:szCs w:val="24"/>
              </w:rPr>
            </w:pPr>
          </w:p>
          <w:p w14:paraId="60C934C3" w14:textId="16C0929C" w:rsidR="00725115" w:rsidRPr="00313D3E" w:rsidRDefault="00725115" w:rsidP="00313D3E">
            <w:pPr>
              <w:spacing w:after="0" w:line="240" w:lineRule="auto"/>
              <w:rPr>
                <w:rFonts w:ascii="Arial" w:eastAsia="Times New Roman" w:hAnsi="Arial" w:cs="Arial"/>
                <w:sz w:val="24"/>
                <w:szCs w:val="24"/>
              </w:rPr>
            </w:pPr>
            <w:r>
              <w:rPr>
                <w:rFonts w:ascii="Arial" w:eastAsia="Times New Roman" w:hAnsi="Arial" w:cs="Arial"/>
                <w:color w:val="00B050"/>
                <w:sz w:val="24"/>
                <w:szCs w:val="24"/>
              </w:rPr>
              <w:t>GREEN</w:t>
            </w:r>
          </w:p>
        </w:tc>
      </w:tr>
      <w:tr w:rsidR="005D5AE4" w:rsidRPr="00526A63" w14:paraId="2CCA7236" w14:textId="77777777" w:rsidTr="005D5AE4">
        <w:trPr>
          <w:trHeight w:val="2400"/>
        </w:trPr>
        <w:tc>
          <w:tcPr>
            <w:tcW w:w="2660" w:type="dxa"/>
            <w:tcBorders>
              <w:bottom w:val="single" w:sz="4" w:space="0" w:color="auto"/>
            </w:tcBorders>
          </w:tcPr>
          <w:p w14:paraId="0DC11FA7"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lastRenderedPageBreak/>
              <w:t>Criterion 6</w:t>
            </w:r>
          </w:p>
          <w:p w14:paraId="44E808C2" w14:textId="77777777" w:rsidR="005D5AE4" w:rsidRPr="00313D3E" w:rsidRDefault="005D5AE4" w:rsidP="003B745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Systems to e</w:t>
            </w:r>
            <w:r w:rsidRPr="00313D3E">
              <w:rPr>
                <w:rFonts w:ascii="Arial" w:eastAsia="Times New Roman" w:hAnsi="Arial" w:cs="Arial"/>
                <w:sz w:val="24"/>
                <w:szCs w:val="24"/>
                <w:lang w:eastAsia="en-GB"/>
              </w:rPr>
              <w:t xml:space="preserve">nsure that all </w:t>
            </w:r>
            <w:r>
              <w:rPr>
                <w:rFonts w:ascii="Arial" w:eastAsia="Times New Roman" w:hAnsi="Arial" w:cs="Arial"/>
                <w:sz w:val="24"/>
                <w:szCs w:val="24"/>
                <w:lang w:eastAsia="en-GB"/>
              </w:rPr>
              <w:t xml:space="preserve">care workers (including contractors and volunteers) are aware of and discharge their responsibilities in the process of preventing and controlling infections. </w:t>
            </w:r>
          </w:p>
        </w:tc>
        <w:tc>
          <w:tcPr>
            <w:tcW w:w="5103" w:type="dxa"/>
            <w:tcBorders>
              <w:bottom w:val="single" w:sz="4" w:space="0" w:color="auto"/>
            </w:tcBorders>
          </w:tcPr>
          <w:p w14:paraId="6172DA39" w14:textId="77777777" w:rsidR="005D5AE4" w:rsidRDefault="009E75A5" w:rsidP="00FF4D78">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 xml:space="preserve">Visual notification in surgery informing visiting staff or contractors not to enter building with any </w:t>
            </w:r>
            <w:r w:rsidR="00C152F6">
              <w:rPr>
                <w:rFonts w:ascii="Arial" w:eastAsia="Times New Roman" w:hAnsi="Arial" w:cs="Arial"/>
                <w:sz w:val="24"/>
                <w:szCs w:val="24"/>
              </w:rPr>
              <w:t xml:space="preserve">symptoms of diarrhoea/vomiting </w:t>
            </w:r>
            <w:r>
              <w:rPr>
                <w:rFonts w:ascii="Arial" w:eastAsia="Times New Roman" w:hAnsi="Arial" w:cs="Arial"/>
                <w:sz w:val="24"/>
                <w:szCs w:val="24"/>
              </w:rPr>
              <w:t>in past 48 hours</w:t>
            </w:r>
          </w:p>
          <w:p w14:paraId="75137A4C" w14:textId="1287AF2B" w:rsidR="009E75A5" w:rsidRPr="00FF4D78" w:rsidRDefault="009E75A5" w:rsidP="00FF4D78">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Creech surgery What’s app group in place to report staff sickness</w:t>
            </w:r>
          </w:p>
        </w:tc>
        <w:tc>
          <w:tcPr>
            <w:tcW w:w="3969" w:type="dxa"/>
            <w:tcBorders>
              <w:bottom w:val="single" w:sz="4" w:space="0" w:color="auto"/>
            </w:tcBorders>
          </w:tcPr>
          <w:p w14:paraId="7C7CBB26" w14:textId="24F964E6" w:rsidR="005D5AE4" w:rsidRDefault="009E75A5" w:rsidP="00313D3E">
            <w:pPr>
              <w:spacing w:after="0" w:line="240" w:lineRule="auto"/>
              <w:rPr>
                <w:rFonts w:ascii="Arial" w:eastAsia="Times New Roman" w:hAnsi="Arial" w:cs="Arial"/>
                <w:sz w:val="24"/>
                <w:szCs w:val="24"/>
              </w:rPr>
            </w:pPr>
            <w:r>
              <w:rPr>
                <w:rFonts w:ascii="Arial" w:eastAsia="Times New Roman" w:hAnsi="Arial" w:cs="Arial"/>
                <w:sz w:val="24"/>
                <w:szCs w:val="24"/>
              </w:rPr>
              <w:t xml:space="preserve">SHS sickness policy </w:t>
            </w:r>
            <w:r w:rsidR="00EA6F9C">
              <w:rPr>
                <w:rFonts w:ascii="Arial" w:eastAsia="Times New Roman" w:hAnsi="Arial" w:cs="Arial"/>
                <w:sz w:val="24"/>
                <w:szCs w:val="24"/>
              </w:rPr>
              <w:t>last updated Aug 2024</w:t>
            </w:r>
          </w:p>
          <w:p w14:paraId="148ABF7C" w14:textId="155C9BBE" w:rsidR="009E75A5" w:rsidRPr="00313D3E" w:rsidRDefault="009E75A5" w:rsidP="00313D3E">
            <w:pPr>
              <w:spacing w:after="0" w:line="240" w:lineRule="auto"/>
              <w:rPr>
                <w:rFonts w:ascii="Arial" w:eastAsia="Times New Roman" w:hAnsi="Arial" w:cs="Arial"/>
                <w:sz w:val="24"/>
                <w:szCs w:val="24"/>
              </w:rPr>
            </w:pPr>
          </w:p>
        </w:tc>
        <w:tc>
          <w:tcPr>
            <w:tcW w:w="1276" w:type="dxa"/>
            <w:vMerge/>
            <w:tcBorders>
              <w:bottom w:val="single" w:sz="4" w:space="0" w:color="auto"/>
            </w:tcBorders>
          </w:tcPr>
          <w:p w14:paraId="29E0B69D" w14:textId="77777777" w:rsidR="005D5AE4" w:rsidRPr="00313D3E" w:rsidRDefault="005D5AE4" w:rsidP="00313D3E">
            <w:pPr>
              <w:spacing w:after="0" w:line="240" w:lineRule="auto"/>
              <w:rPr>
                <w:rFonts w:ascii="Arial" w:eastAsia="Times New Roman" w:hAnsi="Arial" w:cs="Arial"/>
                <w:sz w:val="24"/>
                <w:szCs w:val="24"/>
              </w:rPr>
            </w:pPr>
          </w:p>
        </w:tc>
      </w:tr>
      <w:tr w:rsidR="005D5AE4" w:rsidRPr="00313D3E" w14:paraId="3242568E" w14:textId="77777777" w:rsidTr="005D5AE4">
        <w:tc>
          <w:tcPr>
            <w:tcW w:w="2660" w:type="dxa"/>
          </w:tcPr>
          <w:p w14:paraId="6D8C5EE7"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7</w:t>
            </w:r>
          </w:p>
          <w:p w14:paraId="3D21A33A" w14:textId="1A8A1515" w:rsidR="005D5AE4" w:rsidRPr="00313D3E" w:rsidRDefault="005D5AE4" w:rsidP="00313D3E">
            <w:pPr>
              <w:spacing w:after="0" w:line="240" w:lineRule="auto"/>
              <w:rPr>
                <w:rFonts w:ascii="Arial" w:eastAsia="Times New Roman" w:hAnsi="Arial" w:cs="Arial"/>
                <w:sz w:val="24"/>
                <w:szCs w:val="24"/>
                <w:lang w:eastAsia="en-GB"/>
              </w:rPr>
            </w:pPr>
            <w:r w:rsidRPr="00313D3E">
              <w:rPr>
                <w:rFonts w:ascii="Arial" w:eastAsia="Times New Roman" w:hAnsi="Arial" w:cs="Arial"/>
                <w:sz w:val="24"/>
                <w:szCs w:val="24"/>
                <w:lang w:eastAsia="en-GB"/>
              </w:rPr>
              <w:t>Provide or secure adequate isolation facilities</w:t>
            </w:r>
            <w:r w:rsidR="00FF4D78">
              <w:rPr>
                <w:rFonts w:ascii="Arial" w:eastAsia="Times New Roman" w:hAnsi="Arial" w:cs="Arial"/>
                <w:sz w:val="24"/>
                <w:szCs w:val="24"/>
                <w:lang w:eastAsia="en-GB"/>
              </w:rPr>
              <w:t>.</w:t>
            </w:r>
          </w:p>
          <w:p w14:paraId="4E7FC3B5" w14:textId="77777777" w:rsidR="005D5AE4" w:rsidRPr="00313D3E" w:rsidRDefault="005D5AE4" w:rsidP="00313D3E">
            <w:pPr>
              <w:spacing w:after="0" w:line="240" w:lineRule="auto"/>
              <w:rPr>
                <w:rFonts w:ascii="Arial" w:eastAsia="Times New Roman" w:hAnsi="Arial" w:cs="Arial"/>
                <w:sz w:val="24"/>
                <w:szCs w:val="24"/>
                <w:lang w:eastAsia="en-GB"/>
              </w:rPr>
            </w:pPr>
          </w:p>
        </w:tc>
        <w:tc>
          <w:tcPr>
            <w:tcW w:w="5103" w:type="dxa"/>
          </w:tcPr>
          <w:p w14:paraId="24BDFAD2" w14:textId="77777777" w:rsidR="005D5AE4" w:rsidRDefault="009E75A5" w:rsidP="00FF4D78">
            <w:pPr>
              <w:pStyle w:val="ListParagraph"/>
              <w:numPr>
                <w:ilvl w:val="0"/>
                <w:numId w:val="11"/>
              </w:numPr>
              <w:spacing w:after="0" w:line="240" w:lineRule="auto"/>
              <w:rPr>
                <w:rFonts w:ascii="Arial" w:eastAsia="Times New Roman" w:hAnsi="Arial" w:cs="Arial"/>
                <w:sz w:val="24"/>
                <w:szCs w:val="24"/>
              </w:rPr>
            </w:pPr>
            <w:r>
              <w:rPr>
                <w:rFonts w:ascii="Arial" w:eastAsia="Times New Roman" w:hAnsi="Arial" w:cs="Arial"/>
                <w:sz w:val="24"/>
                <w:szCs w:val="24"/>
              </w:rPr>
              <w:t>Isolation room available off waiting area if patient unable to wait in a car</w:t>
            </w:r>
            <w:r w:rsidR="00CF5008">
              <w:rPr>
                <w:rFonts w:ascii="Arial" w:eastAsia="Times New Roman" w:hAnsi="Arial" w:cs="Arial"/>
                <w:sz w:val="24"/>
                <w:szCs w:val="24"/>
              </w:rPr>
              <w:t>.</w:t>
            </w:r>
          </w:p>
          <w:p w14:paraId="17D94BB6" w14:textId="130F0B6D" w:rsidR="00CF5008" w:rsidRPr="00CF5008" w:rsidRDefault="00CF5008" w:rsidP="00CF5008">
            <w:pPr>
              <w:spacing w:after="0" w:line="240" w:lineRule="auto"/>
              <w:rPr>
                <w:rFonts w:ascii="Arial" w:eastAsia="Times New Roman" w:hAnsi="Arial" w:cs="Arial"/>
                <w:sz w:val="24"/>
                <w:szCs w:val="24"/>
              </w:rPr>
            </w:pPr>
          </w:p>
        </w:tc>
        <w:tc>
          <w:tcPr>
            <w:tcW w:w="3969" w:type="dxa"/>
          </w:tcPr>
          <w:p w14:paraId="4AC4A8CC" w14:textId="77777777" w:rsidR="005D5AE4" w:rsidRDefault="00CF5008" w:rsidP="009E1E04">
            <w:pPr>
              <w:spacing w:after="0" w:line="240" w:lineRule="auto"/>
              <w:rPr>
                <w:rFonts w:ascii="Arial" w:eastAsia="Times New Roman" w:hAnsi="Arial" w:cs="Arial"/>
                <w:sz w:val="24"/>
                <w:szCs w:val="24"/>
              </w:rPr>
            </w:pPr>
            <w:r>
              <w:rPr>
                <w:rFonts w:ascii="Arial" w:eastAsia="Times New Roman" w:hAnsi="Arial" w:cs="Arial"/>
                <w:sz w:val="24"/>
                <w:szCs w:val="24"/>
              </w:rPr>
              <w:t xml:space="preserve">No ventilation or handwashing facilities available in isolation room </w:t>
            </w:r>
          </w:p>
          <w:p w14:paraId="545E4DCF" w14:textId="446ABDE2" w:rsidR="00CF5008" w:rsidRDefault="00CF5008" w:rsidP="009E1E04">
            <w:pPr>
              <w:spacing w:after="0" w:line="240" w:lineRule="auto"/>
              <w:rPr>
                <w:rFonts w:ascii="Arial" w:eastAsia="Times New Roman" w:hAnsi="Arial" w:cs="Arial"/>
                <w:sz w:val="24"/>
                <w:szCs w:val="24"/>
              </w:rPr>
            </w:pPr>
            <w:r>
              <w:rPr>
                <w:rFonts w:ascii="Arial" w:eastAsia="Times New Roman" w:hAnsi="Arial" w:cs="Arial"/>
                <w:sz w:val="24"/>
                <w:szCs w:val="24"/>
              </w:rPr>
              <w:t xml:space="preserve"> Risk assessment completed</w:t>
            </w:r>
          </w:p>
          <w:p w14:paraId="063A32AD" w14:textId="04DA7C54" w:rsidR="00CF5008" w:rsidRPr="00313D3E" w:rsidRDefault="00CF5008" w:rsidP="009E1E04">
            <w:pPr>
              <w:spacing w:after="0" w:line="240" w:lineRule="auto"/>
              <w:rPr>
                <w:rFonts w:ascii="Arial" w:eastAsia="Times New Roman" w:hAnsi="Arial" w:cs="Arial"/>
                <w:sz w:val="24"/>
                <w:szCs w:val="24"/>
              </w:rPr>
            </w:pPr>
          </w:p>
        </w:tc>
        <w:tc>
          <w:tcPr>
            <w:tcW w:w="1276" w:type="dxa"/>
          </w:tcPr>
          <w:p w14:paraId="5F0086DB" w14:textId="738C426B" w:rsidR="005D5AE4" w:rsidRPr="00725115" w:rsidRDefault="00725115" w:rsidP="00313D3E">
            <w:pPr>
              <w:spacing w:after="0" w:line="240" w:lineRule="auto"/>
              <w:rPr>
                <w:rFonts w:ascii="Arial" w:eastAsia="Times New Roman" w:hAnsi="Arial" w:cs="Arial"/>
                <w:color w:val="00B050"/>
                <w:sz w:val="24"/>
                <w:szCs w:val="24"/>
              </w:rPr>
            </w:pPr>
            <w:r>
              <w:rPr>
                <w:rFonts w:ascii="Arial" w:eastAsia="Times New Roman" w:hAnsi="Arial" w:cs="Arial"/>
                <w:color w:val="00B050"/>
                <w:sz w:val="24"/>
                <w:szCs w:val="24"/>
              </w:rPr>
              <w:t>GREEN</w:t>
            </w:r>
          </w:p>
        </w:tc>
      </w:tr>
      <w:tr w:rsidR="005D5AE4" w:rsidRPr="00313D3E" w14:paraId="062AA8CC" w14:textId="77777777" w:rsidTr="005D5AE4">
        <w:tc>
          <w:tcPr>
            <w:tcW w:w="2660" w:type="dxa"/>
          </w:tcPr>
          <w:p w14:paraId="35FF4BA5"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8</w:t>
            </w:r>
          </w:p>
          <w:p w14:paraId="1E05CC6A" w14:textId="3E578B1D" w:rsidR="005D5AE4" w:rsidRPr="00313D3E" w:rsidRDefault="005D5AE4" w:rsidP="00313D3E">
            <w:pPr>
              <w:spacing w:after="0" w:line="240" w:lineRule="auto"/>
              <w:rPr>
                <w:rFonts w:ascii="Arial" w:eastAsia="Times New Roman" w:hAnsi="Arial" w:cs="Arial"/>
                <w:sz w:val="24"/>
                <w:szCs w:val="24"/>
                <w:lang w:eastAsia="en-GB"/>
              </w:rPr>
            </w:pPr>
            <w:r w:rsidRPr="00313D3E">
              <w:rPr>
                <w:rFonts w:ascii="Arial" w:eastAsia="Times New Roman" w:hAnsi="Arial" w:cs="Arial"/>
                <w:sz w:val="24"/>
                <w:szCs w:val="24"/>
                <w:lang w:eastAsia="en-GB"/>
              </w:rPr>
              <w:t>Secure adequate access to laboratory support as appropriate</w:t>
            </w:r>
            <w:r w:rsidR="00FF4D78">
              <w:rPr>
                <w:rFonts w:ascii="Arial" w:eastAsia="Times New Roman" w:hAnsi="Arial" w:cs="Arial"/>
                <w:sz w:val="24"/>
                <w:szCs w:val="24"/>
                <w:lang w:eastAsia="en-GB"/>
              </w:rPr>
              <w:t>.</w:t>
            </w:r>
          </w:p>
          <w:p w14:paraId="5F7FBF52" w14:textId="77777777" w:rsidR="005D5AE4" w:rsidRPr="00313D3E" w:rsidRDefault="005D5AE4" w:rsidP="00313D3E">
            <w:pPr>
              <w:spacing w:after="0" w:line="240" w:lineRule="auto"/>
              <w:rPr>
                <w:rFonts w:ascii="Arial" w:eastAsia="Times New Roman" w:hAnsi="Arial" w:cs="Arial"/>
                <w:sz w:val="24"/>
                <w:szCs w:val="24"/>
                <w:lang w:eastAsia="en-GB"/>
              </w:rPr>
            </w:pPr>
          </w:p>
        </w:tc>
        <w:tc>
          <w:tcPr>
            <w:tcW w:w="5103" w:type="dxa"/>
          </w:tcPr>
          <w:p w14:paraId="31416545" w14:textId="3DBB6FE3" w:rsidR="005D5AE4" w:rsidRPr="00FF4D78" w:rsidRDefault="00C152F6" w:rsidP="00FF4D78">
            <w:pPr>
              <w:pStyle w:val="ListParagraph"/>
              <w:numPr>
                <w:ilvl w:val="0"/>
                <w:numId w:val="12"/>
              </w:numPr>
              <w:spacing w:after="0" w:line="240" w:lineRule="auto"/>
              <w:rPr>
                <w:rFonts w:ascii="Arial" w:eastAsia="Times New Roman" w:hAnsi="Arial" w:cs="Arial"/>
                <w:sz w:val="24"/>
                <w:szCs w:val="24"/>
              </w:rPr>
            </w:pPr>
            <w:r>
              <w:rPr>
                <w:rFonts w:ascii="Arial" w:eastAsia="Times New Roman" w:hAnsi="Arial" w:cs="Arial"/>
                <w:sz w:val="24"/>
                <w:szCs w:val="24"/>
              </w:rPr>
              <w:t>All staff aware how to contact path lab if required</w:t>
            </w:r>
            <w:r w:rsidR="00CF5008">
              <w:rPr>
                <w:rFonts w:ascii="Arial" w:eastAsia="Times New Roman" w:hAnsi="Arial" w:cs="Arial"/>
                <w:sz w:val="24"/>
                <w:szCs w:val="24"/>
              </w:rPr>
              <w:t xml:space="preserve"> by posters in all clinical areas and via SHS infection control page on </w:t>
            </w:r>
            <w:proofErr w:type="spellStart"/>
            <w:r w:rsidR="00CF5008">
              <w:rPr>
                <w:rFonts w:ascii="Arial" w:eastAsia="Times New Roman" w:hAnsi="Arial" w:cs="Arial"/>
                <w:sz w:val="24"/>
                <w:szCs w:val="24"/>
              </w:rPr>
              <w:t>Teamnet</w:t>
            </w:r>
            <w:proofErr w:type="spellEnd"/>
          </w:p>
        </w:tc>
        <w:tc>
          <w:tcPr>
            <w:tcW w:w="3969" w:type="dxa"/>
          </w:tcPr>
          <w:p w14:paraId="44067D8F" w14:textId="7803A2A4" w:rsidR="005D5AE4" w:rsidRPr="00313D3E" w:rsidRDefault="00CF5008" w:rsidP="00313D3E">
            <w:pPr>
              <w:spacing w:after="0" w:line="240" w:lineRule="auto"/>
              <w:rPr>
                <w:rFonts w:ascii="Arial" w:eastAsia="Times New Roman" w:hAnsi="Arial" w:cs="Arial"/>
                <w:sz w:val="24"/>
                <w:szCs w:val="24"/>
              </w:rPr>
            </w:pPr>
            <w:r>
              <w:rPr>
                <w:rFonts w:ascii="Arial" w:eastAsia="Times New Roman" w:hAnsi="Arial" w:cs="Arial"/>
                <w:sz w:val="24"/>
                <w:szCs w:val="24"/>
              </w:rPr>
              <w:t>Updated June 2024</w:t>
            </w:r>
          </w:p>
        </w:tc>
        <w:tc>
          <w:tcPr>
            <w:tcW w:w="1276" w:type="dxa"/>
          </w:tcPr>
          <w:p w14:paraId="480BC252" w14:textId="384DFB6B" w:rsidR="005D5AE4" w:rsidRPr="00725115" w:rsidRDefault="00725115" w:rsidP="00313D3E">
            <w:pPr>
              <w:spacing w:after="0" w:line="240" w:lineRule="auto"/>
              <w:rPr>
                <w:rFonts w:ascii="Arial" w:eastAsia="Times New Roman" w:hAnsi="Arial" w:cs="Arial"/>
                <w:color w:val="00B050"/>
                <w:sz w:val="24"/>
                <w:szCs w:val="24"/>
              </w:rPr>
            </w:pPr>
            <w:r>
              <w:rPr>
                <w:rFonts w:ascii="Arial" w:eastAsia="Times New Roman" w:hAnsi="Arial" w:cs="Arial"/>
                <w:color w:val="00B050"/>
                <w:sz w:val="24"/>
                <w:szCs w:val="24"/>
              </w:rPr>
              <w:t>GREEN</w:t>
            </w:r>
          </w:p>
        </w:tc>
      </w:tr>
      <w:tr w:rsidR="005D5AE4" w:rsidRPr="00313D3E" w14:paraId="578EB0C8" w14:textId="77777777" w:rsidTr="005D5AE4">
        <w:tc>
          <w:tcPr>
            <w:tcW w:w="2660" w:type="dxa"/>
          </w:tcPr>
          <w:p w14:paraId="2D9A47E4"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9</w:t>
            </w:r>
          </w:p>
          <w:p w14:paraId="12C4CEFF" w14:textId="77777777" w:rsidR="005D5AE4" w:rsidRPr="00313D3E" w:rsidRDefault="005D5AE4" w:rsidP="00313D3E">
            <w:pPr>
              <w:spacing w:after="0" w:line="240" w:lineRule="auto"/>
              <w:rPr>
                <w:rFonts w:ascii="Arial" w:eastAsia="Times New Roman" w:hAnsi="Arial" w:cs="Arial"/>
                <w:sz w:val="24"/>
                <w:szCs w:val="24"/>
              </w:rPr>
            </w:pPr>
            <w:r w:rsidRPr="00313D3E">
              <w:rPr>
                <w:rFonts w:ascii="Arial" w:eastAsia="Times New Roman" w:hAnsi="Arial" w:cs="Arial"/>
                <w:sz w:val="24"/>
                <w:szCs w:val="24"/>
                <w:lang w:eastAsia="en-GB"/>
              </w:rPr>
              <w:t xml:space="preserve">Have and adhere to policies, designed for the individual’s care and provider </w:t>
            </w:r>
            <w:r w:rsidRPr="00313D3E">
              <w:rPr>
                <w:rFonts w:ascii="Arial" w:eastAsia="Times New Roman" w:hAnsi="Arial" w:cs="Arial"/>
                <w:sz w:val="24"/>
                <w:szCs w:val="24"/>
                <w:lang w:eastAsia="en-GB"/>
              </w:rPr>
              <w:lastRenderedPageBreak/>
              <w:t>organisations, that will help to prevent and control infections”</w:t>
            </w:r>
          </w:p>
        </w:tc>
        <w:tc>
          <w:tcPr>
            <w:tcW w:w="5103" w:type="dxa"/>
          </w:tcPr>
          <w:p w14:paraId="53CA1E6B" w14:textId="3CADC332" w:rsidR="005D5AE4" w:rsidRDefault="00CF5008" w:rsidP="00FF4D78">
            <w:pPr>
              <w:pStyle w:val="ListParagraph"/>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Harrogate IPC policies all adopted by SHS</w:t>
            </w:r>
          </w:p>
          <w:p w14:paraId="34C628EA" w14:textId="7FA270E3" w:rsidR="00B83B25" w:rsidRDefault="00B83B25" w:rsidP="00FF4D78">
            <w:pPr>
              <w:pStyle w:val="ListParagraph"/>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t>Regular auditing</w:t>
            </w:r>
            <w:r w:rsidR="00CF5008">
              <w:rPr>
                <w:rFonts w:ascii="Arial" w:eastAsia="Times New Roman" w:hAnsi="Arial" w:cs="Arial"/>
                <w:sz w:val="24"/>
                <w:szCs w:val="24"/>
              </w:rPr>
              <w:t xml:space="preserve"> – hand hygiene, aseptic technique, environmental cleanliness, sharps</w:t>
            </w:r>
          </w:p>
          <w:p w14:paraId="41FFF502" w14:textId="14D681F3" w:rsidR="00C2197A" w:rsidRPr="00C2197A" w:rsidRDefault="00CF5008" w:rsidP="00C2197A">
            <w:pPr>
              <w:pStyle w:val="ListParagraph"/>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Mandatory s</w:t>
            </w:r>
            <w:r w:rsidR="00B83B25">
              <w:rPr>
                <w:rFonts w:ascii="Arial" w:eastAsia="Times New Roman" w:hAnsi="Arial" w:cs="Arial"/>
                <w:sz w:val="24"/>
                <w:szCs w:val="24"/>
              </w:rPr>
              <w:t>taff training</w:t>
            </w:r>
            <w:r>
              <w:rPr>
                <w:rFonts w:ascii="Arial" w:eastAsia="Times New Roman" w:hAnsi="Arial" w:cs="Arial"/>
                <w:sz w:val="24"/>
                <w:szCs w:val="24"/>
              </w:rPr>
              <w:t>, induction training</w:t>
            </w:r>
            <w:r w:rsidR="003E3CDA">
              <w:rPr>
                <w:rFonts w:ascii="Arial" w:eastAsia="Times New Roman" w:hAnsi="Arial" w:cs="Arial"/>
                <w:sz w:val="24"/>
                <w:szCs w:val="24"/>
              </w:rPr>
              <w:t>, updates added to daily huddle note</w:t>
            </w:r>
            <w:r w:rsidR="00C2197A">
              <w:rPr>
                <w:rFonts w:ascii="Arial" w:eastAsia="Times New Roman" w:hAnsi="Arial" w:cs="Arial"/>
                <w:sz w:val="24"/>
                <w:szCs w:val="24"/>
              </w:rPr>
              <w:t>s</w:t>
            </w:r>
          </w:p>
          <w:p w14:paraId="744F3AE9" w14:textId="77777777" w:rsidR="00C2197A" w:rsidRDefault="00C2197A" w:rsidP="00C2197A">
            <w:pPr>
              <w:pStyle w:val="ListParagraph"/>
              <w:spacing w:after="0" w:line="240" w:lineRule="auto"/>
              <w:ind w:left="360"/>
              <w:rPr>
                <w:rFonts w:ascii="Arial" w:eastAsia="Times New Roman" w:hAnsi="Arial" w:cs="Arial"/>
                <w:sz w:val="24"/>
                <w:szCs w:val="24"/>
              </w:rPr>
            </w:pPr>
          </w:p>
          <w:p w14:paraId="2BA321D3" w14:textId="77777777" w:rsidR="00C2197A" w:rsidRDefault="00C2197A" w:rsidP="00C2197A">
            <w:pPr>
              <w:pStyle w:val="ListParagraph"/>
              <w:spacing w:after="0" w:line="240" w:lineRule="auto"/>
              <w:ind w:left="360"/>
              <w:rPr>
                <w:rFonts w:ascii="Arial" w:eastAsia="Times New Roman" w:hAnsi="Arial" w:cs="Arial"/>
                <w:sz w:val="24"/>
                <w:szCs w:val="24"/>
              </w:rPr>
            </w:pPr>
          </w:p>
          <w:p w14:paraId="4584A662" w14:textId="77777777" w:rsidR="00C2197A" w:rsidRDefault="00C2197A" w:rsidP="00C2197A">
            <w:pPr>
              <w:spacing w:after="0" w:line="240" w:lineRule="auto"/>
              <w:rPr>
                <w:rFonts w:ascii="Arial" w:eastAsia="Times New Roman" w:hAnsi="Arial" w:cs="Arial"/>
                <w:sz w:val="24"/>
                <w:szCs w:val="24"/>
              </w:rPr>
            </w:pPr>
          </w:p>
          <w:p w14:paraId="425E8899" w14:textId="77777777" w:rsidR="00C2197A" w:rsidRDefault="00C2197A" w:rsidP="00C2197A">
            <w:pPr>
              <w:spacing w:after="0" w:line="240" w:lineRule="auto"/>
              <w:rPr>
                <w:rFonts w:ascii="Arial" w:eastAsia="Times New Roman" w:hAnsi="Arial" w:cs="Arial"/>
                <w:sz w:val="24"/>
                <w:szCs w:val="24"/>
              </w:rPr>
            </w:pPr>
          </w:p>
          <w:p w14:paraId="27CDD6CF" w14:textId="77777777" w:rsidR="00C2197A" w:rsidRDefault="00C2197A" w:rsidP="00C2197A">
            <w:pPr>
              <w:spacing w:after="0" w:line="240" w:lineRule="auto"/>
              <w:rPr>
                <w:rFonts w:ascii="Arial" w:eastAsia="Times New Roman" w:hAnsi="Arial" w:cs="Arial"/>
                <w:sz w:val="24"/>
                <w:szCs w:val="24"/>
              </w:rPr>
            </w:pPr>
          </w:p>
          <w:p w14:paraId="5DA80655" w14:textId="77777777" w:rsidR="00C2197A" w:rsidRDefault="00C2197A" w:rsidP="00C2197A">
            <w:pPr>
              <w:spacing w:after="0" w:line="240" w:lineRule="auto"/>
              <w:rPr>
                <w:rFonts w:ascii="Arial" w:eastAsia="Times New Roman" w:hAnsi="Arial" w:cs="Arial"/>
                <w:sz w:val="24"/>
                <w:szCs w:val="24"/>
              </w:rPr>
            </w:pPr>
          </w:p>
          <w:p w14:paraId="4EF2F9F0" w14:textId="77777777" w:rsidR="00C2197A" w:rsidRDefault="00C2197A" w:rsidP="00C2197A">
            <w:pPr>
              <w:spacing w:after="0" w:line="240" w:lineRule="auto"/>
              <w:rPr>
                <w:rFonts w:ascii="Arial" w:eastAsia="Times New Roman" w:hAnsi="Arial" w:cs="Arial"/>
                <w:sz w:val="24"/>
                <w:szCs w:val="24"/>
              </w:rPr>
            </w:pPr>
          </w:p>
          <w:p w14:paraId="616460F6" w14:textId="77777777" w:rsidR="00C2197A" w:rsidRDefault="00C2197A" w:rsidP="00C2197A">
            <w:pPr>
              <w:spacing w:after="0" w:line="240" w:lineRule="auto"/>
              <w:rPr>
                <w:rFonts w:ascii="Arial" w:eastAsia="Times New Roman" w:hAnsi="Arial" w:cs="Arial"/>
                <w:sz w:val="24"/>
                <w:szCs w:val="24"/>
              </w:rPr>
            </w:pPr>
          </w:p>
          <w:p w14:paraId="13AF5361" w14:textId="77777777" w:rsidR="00C2197A" w:rsidRDefault="00C2197A" w:rsidP="00C2197A">
            <w:pPr>
              <w:spacing w:after="0" w:line="240" w:lineRule="auto"/>
              <w:rPr>
                <w:rFonts w:ascii="Arial" w:eastAsia="Times New Roman" w:hAnsi="Arial" w:cs="Arial"/>
                <w:sz w:val="24"/>
                <w:szCs w:val="24"/>
              </w:rPr>
            </w:pPr>
          </w:p>
          <w:p w14:paraId="549BAA58" w14:textId="77777777" w:rsidR="00C2197A" w:rsidRDefault="00C2197A" w:rsidP="00C2197A">
            <w:pPr>
              <w:spacing w:after="0" w:line="240" w:lineRule="auto"/>
              <w:rPr>
                <w:rFonts w:ascii="Arial" w:eastAsia="Times New Roman" w:hAnsi="Arial" w:cs="Arial"/>
                <w:sz w:val="24"/>
                <w:szCs w:val="24"/>
              </w:rPr>
            </w:pPr>
          </w:p>
          <w:p w14:paraId="042CD94B" w14:textId="77777777" w:rsidR="00C2197A" w:rsidRDefault="00C2197A" w:rsidP="00C2197A">
            <w:pPr>
              <w:spacing w:after="0" w:line="240" w:lineRule="auto"/>
              <w:rPr>
                <w:rFonts w:ascii="Arial" w:eastAsia="Times New Roman" w:hAnsi="Arial" w:cs="Arial"/>
                <w:sz w:val="24"/>
                <w:szCs w:val="24"/>
              </w:rPr>
            </w:pPr>
          </w:p>
          <w:p w14:paraId="4C560B53" w14:textId="77777777" w:rsidR="00C2197A" w:rsidRDefault="00C2197A" w:rsidP="00C2197A">
            <w:pPr>
              <w:spacing w:after="0" w:line="240" w:lineRule="auto"/>
              <w:rPr>
                <w:rFonts w:ascii="Arial" w:eastAsia="Times New Roman" w:hAnsi="Arial" w:cs="Arial"/>
                <w:sz w:val="24"/>
                <w:szCs w:val="24"/>
              </w:rPr>
            </w:pPr>
          </w:p>
          <w:p w14:paraId="6044BA2A" w14:textId="77777777" w:rsidR="00C2197A" w:rsidRDefault="00C2197A" w:rsidP="00C2197A">
            <w:pPr>
              <w:spacing w:after="0" w:line="240" w:lineRule="auto"/>
              <w:rPr>
                <w:rFonts w:ascii="Arial" w:eastAsia="Times New Roman" w:hAnsi="Arial" w:cs="Arial"/>
                <w:sz w:val="24"/>
                <w:szCs w:val="24"/>
              </w:rPr>
            </w:pPr>
          </w:p>
          <w:p w14:paraId="66DE514C" w14:textId="77777777" w:rsidR="00C2197A" w:rsidRDefault="00C2197A" w:rsidP="00C2197A">
            <w:pPr>
              <w:spacing w:after="0" w:line="240" w:lineRule="auto"/>
              <w:rPr>
                <w:rFonts w:ascii="Arial" w:eastAsia="Times New Roman" w:hAnsi="Arial" w:cs="Arial"/>
                <w:sz w:val="24"/>
                <w:szCs w:val="24"/>
              </w:rPr>
            </w:pPr>
          </w:p>
          <w:p w14:paraId="63D2F2BD" w14:textId="77777777" w:rsidR="00C2197A" w:rsidRDefault="00C2197A" w:rsidP="00C2197A">
            <w:pPr>
              <w:spacing w:after="0" w:line="240" w:lineRule="auto"/>
              <w:rPr>
                <w:rFonts w:ascii="Arial" w:eastAsia="Times New Roman" w:hAnsi="Arial" w:cs="Arial"/>
                <w:sz w:val="24"/>
                <w:szCs w:val="24"/>
              </w:rPr>
            </w:pPr>
          </w:p>
          <w:p w14:paraId="3F7C212A" w14:textId="77777777" w:rsidR="00C2197A" w:rsidRDefault="00C2197A" w:rsidP="00C2197A">
            <w:pPr>
              <w:spacing w:after="0" w:line="240" w:lineRule="auto"/>
              <w:rPr>
                <w:rFonts w:ascii="Arial" w:eastAsia="Times New Roman" w:hAnsi="Arial" w:cs="Arial"/>
                <w:sz w:val="24"/>
                <w:szCs w:val="24"/>
              </w:rPr>
            </w:pPr>
          </w:p>
          <w:p w14:paraId="65921C87" w14:textId="77777777" w:rsidR="00C2197A" w:rsidRDefault="00C2197A" w:rsidP="00C2197A">
            <w:pPr>
              <w:spacing w:after="0" w:line="240" w:lineRule="auto"/>
              <w:rPr>
                <w:rFonts w:ascii="Arial" w:eastAsia="Times New Roman" w:hAnsi="Arial" w:cs="Arial"/>
                <w:sz w:val="24"/>
                <w:szCs w:val="24"/>
              </w:rPr>
            </w:pPr>
          </w:p>
          <w:p w14:paraId="424B3AB3" w14:textId="77777777" w:rsidR="00C2197A" w:rsidRDefault="00C2197A" w:rsidP="00C2197A">
            <w:pPr>
              <w:spacing w:after="0" w:line="240" w:lineRule="auto"/>
              <w:rPr>
                <w:rFonts w:ascii="Arial" w:eastAsia="Times New Roman" w:hAnsi="Arial" w:cs="Arial"/>
                <w:sz w:val="24"/>
                <w:szCs w:val="24"/>
              </w:rPr>
            </w:pPr>
          </w:p>
          <w:p w14:paraId="39249AC5" w14:textId="77777777" w:rsidR="00C2197A" w:rsidRPr="00C2197A" w:rsidRDefault="00C2197A" w:rsidP="00C2197A">
            <w:pPr>
              <w:spacing w:after="0" w:line="240" w:lineRule="auto"/>
              <w:rPr>
                <w:rFonts w:ascii="Arial" w:eastAsia="Times New Roman" w:hAnsi="Arial" w:cs="Arial"/>
                <w:sz w:val="24"/>
                <w:szCs w:val="24"/>
              </w:rPr>
            </w:pPr>
          </w:p>
          <w:p w14:paraId="432673CC" w14:textId="16F1638C" w:rsidR="003E3CDA" w:rsidRDefault="003E3CDA" w:rsidP="00FF4D78">
            <w:pPr>
              <w:pStyle w:val="ListParagraph"/>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t>Patients with suspected or confirmed MRSA wounds offered appointment at the end of the clinic.</w:t>
            </w:r>
          </w:p>
          <w:p w14:paraId="7CF179AB" w14:textId="77777777" w:rsidR="003E3CDA" w:rsidRDefault="003E3CDA" w:rsidP="00FF4D78">
            <w:pPr>
              <w:pStyle w:val="ListParagraph"/>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t>New guidance reducing number of days of antibiotic cover distributed to all clinicians</w:t>
            </w:r>
          </w:p>
          <w:p w14:paraId="792753A5" w14:textId="77777777" w:rsidR="003E3CDA" w:rsidRDefault="003E3CDA" w:rsidP="003E3CDA">
            <w:pPr>
              <w:spacing w:after="0" w:line="240" w:lineRule="auto"/>
              <w:rPr>
                <w:rFonts w:ascii="Arial" w:eastAsia="Times New Roman" w:hAnsi="Arial" w:cs="Arial"/>
                <w:sz w:val="24"/>
                <w:szCs w:val="24"/>
              </w:rPr>
            </w:pPr>
          </w:p>
          <w:p w14:paraId="25B563C3" w14:textId="77777777" w:rsidR="003E3CDA" w:rsidRDefault="003E3CDA" w:rsidP="003E3CDA">
            <w:pPr>
              <w:spacing w:after="0" w:line="240" w:lineRule="auto"/>
              <w:rPr>
                <w:rFonts w:ascii="Arial" w:eastAsia="Times New Roman" w:hAnsi="Arial" w:cs="Arial"/>
                <w:sz w:val="24"/>
                <w:szCs w:val="24"/>
              </w:rPr>
            </w:pPr>
          </w:p>
          <w:p w14:paraId="158FA415" w14:textId="77777777" w:rsidR="003E3CDA" w:rsidRDefault="003E3CDA" w:rsidP="003E3CDA">
            <w:pPr>
              <w:spacing w:after="0" w:line="240" w:lineRule="auto"/>
              <w:rPr>
                <w:rFonts w:ascii="Arial" w:eastAsia="Times New Roman" w:hAnsi="Arial" w:cs="Arial"/>
                <w:sz w:val="24"/>
                <w:szCs w:val="24"/>
              </w:rPr>
            </w:pPr>
          </w:p>
          <w:p w14:paraId="306412E5" w14:textId="705AE80C" w:rsidR="003E3CDA" w:rsidRPr="003E3CDA" w:rsidRDefault="003E3CDA" w:rsidP="003E3CDA">
            <w:pPr>
              <w:spacing w:after="0" w:line="240" w:lineRule="auto"/>
              <w:rPr>
                <w:rFonts w:ascii="Arial" w:eastAsia="Times New Roman" w:hAnsi="Arial" w:cs="Arial"/>
                <w:sz w:val="24"/>
                <w:szCs w:val="24"/>
              </w:rPr>
            </w:pPr>
          </w:p>
        </w:tc>
        <w:tc>
          <w:tcPr>
            <w:tcW w:w="3969" w:type="dxa"/>
          </w:tcPr>
          <w:p w14:paraId="5E16BABA" w14:textId="446BCA62" w:rsidR="003E3CDA" w:rsidRDefault="00C2197A" w:rsidP="00405E77">
            <w:pPr>
              <w:spacing w:after="0" w:line="240" w:lineRule="auto"/>
              <w:rPr>
                <w:rFonts w:ascii="Arial" w:eastAsia="Times New Roman" w:hAnsi="Arial" w:cs="Arial"/>
                <w:sz w:val="24"/>
                <w:szCs w:val="24"/>
              </w:rPr>
            </w:pPr>
            <w:r>
              <w:rPr>
                <w:rFonts w:ascii="Arial" w:eastAsia="Times New Roman" w:hAnsi="Arial" w:cs="Arial"/>
                <w:sz w:val="24"/>
                <w:szCs w:val="24"/>
              </w:rPr>
              <w:lastRenderedPageBreak/>
              <w:t>Under constant review:</w:t>
            </w:r>
          </w:p>
          <w:p w14:paraId="35D4B5C9" w14:textId="40E4359E" w:rsidR="00C2197A" w:rsidRDefault="00C2197A" w:rsidP="00C2197A">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Dissemination of information</w:t>
            </w:r>
          </w:p>
          <w:p w14:paraId="5D46373C" w14:textId="7D5AF4E2" w:rsidR="00C2197A" w:rsidRDefault="00C2197A" w:rsidP="00C2197A">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Outbreaks and closure of services</w:t>
            </w:r>
          </w:p>
          <w:p w14:paraId="1024CAB4" w14:textId="0DE1A55D" w:rsidR="00C2197A" w:rsidRDefault="00C2197A" w:rsidP="00C2197A">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Packages, handling and delivery of specimens</w:t>
            </w:r>
          </w:p>
          <w:p w14:paraId="0030DD2C" w14:textId="029A8009" w:rsidR="00C2197A" w:rsidRDefault="00C2197A" w:rsidP="00C2197A">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Prevention and management of occupational exposure</w:t>
            </w:r>
          </w:p>
          <w:p w14:paraId="2189A52D" w14:textId="5E393ED9" w:rsidR="00C2197A" w:rsidRDefault="00C2197A" w:rsidP="00C2197A">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Purchase, cleaning and decontamination, maintenance and disposal of equipment</w:t>
            </w:r>
          </w:p>
          <w:p w14:paraId="30FA9B3F" w14:textId="473B105D" w:rsidR="00C2197A" w:rsidRDefault="00C2197A" w:rsidP="00C2197A">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Reporting of infections to UKHSA and local authority</w:t>
            </w:r>
          </w:p>
          <w:p w14:paraId="6480F0D5" w14:textId="467B9E0B" w:rsidR="00C2197A" w:rsidRDefault="00C2197A" w:rsidP="00C2197A">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Safe handling and disposal of sharps</w:t>
            </w:r>
          </w:p>
          <w:p w14:paraId="13F4696D" w14:textId="0B0C125A" w:rsidR="00C2197A" w:rsidRDefault="00C2197A" w:rsidP="00C2197A">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Safe handling and disposal of waste</w:t>
            </w:r>
          </w:p>
          <w:p w14:paraId="5CF91EF2" w14:textId="0EAD6172" w:rsidR="00C2197A" w:rsidRDefault="00C2197A" w:rsidP="00C2197A">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Single use medical devices</w:t>
            </w:r>
          </w:p>
          <w:p w14:paraId="480F9ABF" w14:textId="629BD671" w:rsidR="00C2197A" w:rsidRDefault="00C2197A" w:rsidP="00C2197A">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Standard infection prevention and control precautions</w:t>
            </w:r>
          </w:p>
          <w:p w14:paraId="07AD009A" w14:textId="60CAC3B9" w:rsidR="00C2197A" w:rsidRPr="00C2197A" w:rsidRDefault="00C2197A" w:rsidP="00C2197A">
            <w:pPr>
              <w:pStyle w:val="ListParagraph"/>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Uniform and dress code</w:t>
            </w:r>
          </w:p>
          <w:p w14:paraId="0FD465FC" w14:textId="77777777" w:rsidR="00C2197A" w:rsidRPr="00405E77" w:rsidRDefault="00C2197A" w:rsidP="00405E77">
            <w:pPr>
              <w:spacing w:after="0" w:line="240" w:lineRule="auto"/>
              <w:rPr>
                <w:rFonts w:ascii="Arial" w:eastAsia="Times New Roman" w:hAnsi="Arial" w:cs="Arial"/>
                <w:sz w:val="24"/>
                <w:szCs w:val="24"/>
              </w:rPr>
            </w:pPr>
          </w:p>
          <w:p w14:paraId="726802BA" w14:textId="77777777" w:rsidR="003E3CDA" w:rsidRDefault="003E3CDA" w:rsidP="00313D3E">
            <w:pPr>
              <w:spacing w:after="0" w:line="240" w:lineRule="auto"/>
              <w:rPr>
                <w:rFonts w:ascii="Arial" w:eastAsia="Times New Roman" w:hAnsi="Arial" w:cs="Arial"/>
                <w:sz w:val="24"/>
                <w:szCs w:val="24"/>
              </w:rPr>
            </w:pPr>
          </w:p>
          <w:p w14:paraId="42CBFAA0" w14:textId="25FA5E5D" w:rsidR="003E3CDA" w:rsidRPr="00C2197A" w:rsidRDefault="003E3CDA" w:rsidP="00C2197A">
            <w:pPr>
              <w:spacing w:after="0" w:line="240" w:lineRule="auto"/>
              <w:rPr>
                <w:rFonts w:ascii="Arial" w:eastAsia="Times New Roman" w:hAnsi="Arial" w:cs="Arial"/>
                <w:sz w:val="24"/>
                <w:szCs w:val="24"/>
              </w:rPr>
            </w:pPr>
            <w:r w:rsidRPr="00C2197A">
              <w:rPr>
                <w:rFonts w:ascii="Arial" w:eastAsia="Times New Roman" w:hAnsi="Arial" w:cs="Arial"/>
                <w:sz w:val="24"/>
                <w:szCs w:val="24"/>
              </w:rPr>
              <w:t>Need to ensure all clinicians aware of new guidance reducing number of days of antibiotic cover recommended – add to huddle notes</w:t>
            </w:r>
          </w:p>
          <w:p w14:paraId="53153145" w14:textId="78D7A3B4" w:rsidR="005D5AE4" w:rsidRPr="009E1E04" w:rsidRDefault="003E3CDA" w:rsidP="00313D3E">
            <w:pPr>
              <w:spacing w:after="0" w:line="240" w:lineRule="auto"/>
              <w:rPr>
                <w:rFonts w:ascii="Arial" w:eastAsia="Times New Roman" w:hAnsi="Arial" w:cs="Arial"/>
                <w:sz w:val="24"/>
                <w:szCs w:val="24"/>
              </w:rPr>
            </w:pPr>
            <w:r w:rsidRPr="003E3CDA">
              <w:rPr>
                <w:rFonts w:ascii="Arial" w:eastAsia="Times New Roman" w:hAnsi="Arial" w:cs="Arial"/>
                <w:sz w:val="24"/>
                <w:szCs w:val="24"/>
              </w:rPr>
              <w:t>https://nhssomerset.nhs.uk/wp-content/uploads/sites/2/Managing-</w:t>
            </w:r>
            <w:r w:rsidRPr="003E3CDA">
              <w:rPr>
                <w:rFonts w:ascii="Arial" w:eastAsia="Times New Roman" w:hAnsi="Arial" w:cs="Arial"/>
                <w:sz w:val="24"/>
                <w:szCs w:val="24"/>
              </w:rPr>
              <w:lastRenderedPageBreak/>
              <w:t>common-infections-Guidance-for-Primary-Care-June-24-v1.0.pdf</w:t>
            </w:r>
          </w:p>
        </w:tc>
        <w:tc>
          <w:tcPr>
            <w:tcW w:w="1276" w:type="dxa"/>
          </w:tcPr>
          <w:p w14:paraId="5A23D13B" w14:textId="77777777" w:rsidR="005D5AE4" w:rsidRDefault="00725115" w:rsidP="00313D3E">
            <w:pPr>
              <w:spacing w:after="0" w:line="240" w:lineRule="auto"/>
              <w:rPr>
                <w:rFonts w:ascii="Arial" w:eastAsia="Times New Roman" w:hAnsi="Arial" w:cs="Arial"/>
                <w:color w:val="00B050"/>
                <w:sz w:val="24"/>
                <w:szCs w:val="24"/>
              </w:rPr>
            </w:pPr>
            <w:r>
              <w:rPr>
                <w:rFonts w:ascii="Arial" w:eastAsia="Times New Roman" w:hAnsi="Arial" w:cs="Arial"/>
                <w:color w:val="00B050"/>
                <w:sz w:val="24"/>
                <w:szCs w:val="24"/>
              </w:rPr>
              <w:lastRenderedPageBreak/>
              <w:t>GREEN</w:t>
            </w:r>
          </w:p>
          <w:p w14:paraId="54456B96" w14:textId="77777777" w:rsidR="00725115" w:rsidRDefault="00725115" w:rsidP="00313D3E">
            <w:pPr>
              <w:spacing w:after="0" w:line="240" w:lineRule="auto"/>
              <w:rPr>
                <w:rFonts w:ascii="Arial" w:eastAsia="Times New Roman" w:hAnsi="Arial" w:cs="Arial"/>
                <w:color w:val="00B050"/>
                <w:sz w:val="24"/>
                <w:szCs w:val="24"/>
              </w:rPr>
            </w:pPr>
          </w:p>
          <w:p w14:paraId="77CF940D" w14:textId="77777777" w:rsidR="00725115" w:rsidRDefault="00725115" w:rsidP="00313D3E">
            <w:pPr>
              <w:spacing w:after="0" w:line="240" w:lineRule="auto"/>
              <w:rPr>
                <w:rFonts w:ascii="Arial" w:eastAsia="Times New Roman" w:hAnsi="Arial" w:cs="Arial"/>
                <w:color w:val="00B050"/>
                <w:sz w:val="24"/>
                <w:szCs w:val="24"/>
              </w:rPr>
            </w:pPr>
          </w:p>
          <w:p w14:paraId="66BDC8C6" w14:textId="77777777" w:rsidR="00725115" w:rsidRDefault="00725115" w:rsidP="00313D3E">
            <w:pPr>
              <w:spacing w:after="0" w:line="240" w:lineRule="auto"/>
              <w:rPr>
                <w:rFonts w:ascii="Arial" w:eastAsia="Times New Roman" w:hAnsi="Arial" w:cs="Arial"/>
                <w:color w:val="00B050"/>
                <w:sz w:val="24"/>
                <w:szCs w:val="24"/>
              </w:rPr>
            </w:pPr>
          </w:p>
          <w:p w14:paraId="4DF57756" w14:textId="77777777" w:rsidR="00725115" w:rsidRDefault="00725115" w:rsidP="00313D3E">
            <w:pPr>
              <w:spacing w:after="0" w:line="240" w:lineRule="auto"/>
              <w:rPr>
                <w:rFonts w:ascii="Arial" w:eastAsia="Times New Roman" w:hAnsi="Arial" w:cs="Arial"/>
                <w:color w:val="00B050"/>
                <w:sz w:val="24"/>
                <w:szCs w:val="24"/>
              </w:rPr>
            </w:pPr>
          </w:p>
          <w:p w14:paraId="7B74E1A9" w14:textId="77777777" w:rsidR="00725115" w:rsidRDefault="00725115" w:rsidP="00313D3E">
            <w:pPr>
              <w:spacing w:after="0" w:line="240" w:lineRule="auto"/>
              <w:rPr>
                <w:rFonts w:ascii="Arial" w:eastAsia="Times New Roman" w:hAnsi="Arial" w:cs="Arial"/>
                <w:color w:val="00B050"/>
                <w:sz w:val="24"/>
                <w:szCs w:val="24"/>
              </w:rPr>
            </w:pPr>
          </w:p>
          <w:p w14:paraId="41A7FF4B" w14:textId="77777777" w:rsidR="00725115" w:rsidRDefault="00725115" w:rsidP="00313D3E">
            <w:pPr>
              <w:spacing w:after="0" w:line="240" w:lineRule="auto"/>
              <w:rPr>
                <w:rFonts w:ascii="Arial" w:eastAsia="Times New Roman" w:hAnsi="Arial" w:cs="Arial"/>
                <w:color w:val="00B050"/>
                <w:sz w:val="24"/>
                <w:szCs w:val="24"/>
              </w:rPr>
            </w:pPr>
          </w:p>
          <w:p w14:paraId="5A87599F" w14:textId="77777777" w:rsidR="00725115" w:rsidRDefault="00725115" w:rsidP="00313D3E">
            <w:pPr>
              <w:spacing w:after="0" w:line="240" w:lineRule="auto"/>
              <w:rPr>
                <w:rFonts w:ascii="Arial" w:eastAsia="Times New Roman" w:hAnsi="Arial" w:cs="Arial"/>
                <w:color w:val="00B050"/>
                <w:sz w:val="24"/>
                <w:szCs w:val="24"/>
              </w:rPr>
            </w:pPr>
          </w:p>
          <w:p w14:paraId="529CEE6A" w14:textId="77777777" w:rsidR="00725115" w:rsidRDefault="00725115" w:rsidP="00313D3E">
            <w:pPr>
              <w:spacing w:after="0" w:line="240" w:lineRule="auto"/>
              <w:rPr>
                <w:rFonts w:ascii="Arial" w:eastAsia="Times New Roman" w:hAnsi="Arial" w:cs="Arial"/>
                <w:color w:val="00B050"/>
                <w:sz w:val="24"/>
                <w:szCs w:val="24"/>
              </w:rPr>
            </w:pPr>
          </w:p>
          <w:p w14:paraId="07674394" w14:textId="77777777" w:rsidR="00725115" w:rsidRDefault="00725115" w:rsidP="00313D3E">
            <w:pPr>
              <w:spacing w:after="0" w:line="240" w:lineRule="auto"/>
              <w:rPr>
                <w:rFonts w:ascii="Arial" w:eastAsia="Times New Roman" w:hAnsi="Arial" w:cs="Arial"/>
                <w:color w:val="00B050"/>
                <w:sz w:val="24"/>
                <w:szCs w:val="24"/>
              </w:rPr>
            </w:pPr>
          </w:p>
          <w:p w14:paraId="30223822" w14:textId="77777777" w:rsidR="00725115" w:rsidRDefault="00725115" w:rsidP="00313D3E">
            <w:pPr>
              <w:spacing w:after="0" w:line="240" w:lineRule="auto"/>
              <w:rPr>
                <w:rFonts w:ascii="Arial" w:eastAsia="Times New Roman" w:hAnsi="Arial" w:cs="Arial"/>
                <w:color w:val="00B050"/>
                <w:sz w:val="24"/>
                <w:szCs w:val="24"/>
              </w:rPr>
            </w:pPr>
          </w:p>
          <w:p w14:paraId="6EE0C0CF" w14:textId="77777777" w:rsidR="00725115" w:rsidRDefault="00725115" w:rsidP="00313D3E">
            <w:pPr>
              <w:spacing w:after="0" w:line="240" w:lineRule="auto"/>
              <w:rPr>
                <w:rFonts w:ascii="Arial" w:eastAsia="Times New Roman" w:hAnsi="Arial" w:cs="Arial"/>
                <w:color w:val="00B050"/>
                <w:sz w:val="24"/>
                <w:szCs w:val="24"/>
              </w:rPr>
            </w:pPr>
          </w:p>
          <w:p w14:paraId="3D68451A" w14:textId="77777777" w:rsidR="00725115" w:rsidRDefault="00725115" w:rsidP="00313D3E">
            <w:pPr>
              <w:spacing w:after="0" w:line="240" w:lineRule="auto"/>
              <w:rPr>
                <w:rFonts w:ascii="Arial" w:eastAsia="Times New Roman" w:hAnsi="Arial" w:cs="Arial"/>
                <w:color w:val="00B050"/>
                <w:sz w:val="24"/>
                <w:szCs w:val="24"/>
              </w:rPr>
            </w:pPr>
          </w:p>
          <w:p w14:paraId="181180CF" w14:textId="77777777" w:rsidR="00725115" w:rsidRDefault="00725115" w:rsidP="00313D3E">
            <w:pPr>
              <w:spacing w:after="0" w:line="240" w:lineRule="auto"/>
              <w:rPr>
                <w:rFonts w:ascii="Arial" w:eastAsia="Times New Roman" w:hAnsi="Arial" w:cs="Arial"/>
                <w:color w:val="00B050"/>
                <w:sz w:val="24"/>
                <w:szCs w:val="24"/>
              </w:rPr>
            </w:pPr>
          </w:p>
          <w:p w14:paraId="4950EE1D" w14:textId="77777777" w:rsidR="00725115" w:rsidRDefault="00725115" w:rsidP="00313D3E">
            <w:pPr>
              <w:spacing w:after="0" w:line="240" w:lineRule="auto"/>
              <w:rPr>
                <w:rFonts w:ascii="Arial" w:eastAsia="Times New Roman" w:hAnsi="Arial" w:cs="Arial"/>
                <w:color w:val="00B050"/>
                <w:sz w:val="24"/>
                <w:szCs w:val="24"/>
              </w:rPr>
            </w:pPr>
          </w:p>
          <w:p w14:paraId="6012BC07" w14:textId="77777777" w:rsidR="00725115" w:rsidRDefault="00725115" w:rsidP="00313D3E">
            <w:pPr>
              <w:spacing w:after="0" w:line="240" w:lineRule="auto"/>
              <w:rPr>
                <w:rFonts w:ascii="Arial" w:eastAsia="Times New Roman" w:hAnsi="Arial" w:cs="Arial"/>
                <w:color w:val="00B050"/>
                <w:sz w:val="24"/>
                <w:szCs w:val="24"/>
              </w:rPr>
            </w:pPr>
          </w:p>
          <w:p w14:paraId="0A03C64A" w14:textId="77777777" w:rsidR="00725115" w:rsidRDefault="00725115" w:rsidP="00313D3E">
            <w:pPr>
              <w:spacing w:after="0" w:line="240" w:lineRule="auto"/>
              <w:rPr>
                <w:rFonts w:ascii="Arial" w:eastAsia="Times New Roman" w:hAnsi="Arial" w:cs="Arial"/>
                <w:color w:val="00B050"/>
                <w:sz w:val="24"/>
                <w:szCs w:val="24"/>
              </w:rPr>
            </w:pPr>
          </w:p>
          <w:p w14:paraId="5C666181" w14:textId="77777777" w:rsidR="00725115" w:rsidRDefault="00725115" w:rsidP="00313D3E">
            <w:pPr>
              <w:spacing w:after="0" w:line="240" w:lineRule="auto"/>
              <w:rPr>
                <w:rFonts w:ascii="Arial" w:eastAsia="Times New Roman" w:hAnsi="Arial" w:cs="Arial"/>
                <w:color w:val="00B050"/>
                <w:sz w:val="24"/>
                <w:szCs w:val="24"/>
              </w:rPr>
            </w:pPr>
          </w:p>
          <w:p w14:paraId="3FD950F9" w14:textId="77777777" w:rsidR="00725115" w:rsidRDefault="00725115" w:rsidP="00313D3E">
            <w:pPr>
              <w:spacing w:after="0" w:line="240" w:lineRule="auto"/>
              <w:rPr>
                <w:rFonts w:ascii="Arial" w:eastAsia="Times New Roman" w:hAnsi="Arial" w:cs="Arial"/>
                <w:color w:val="00B050"/>
                <w:sz w:val="24"/>
                <w:szCs w:val="24"/>
              </w:rPr>
            </w:pPr>
          </w:p>
          <w:p w14:paraId="3117BD74" w14:textId="77777777" w:rsidR="00725115" w:rsidRDefault="00725115" w:rsidP="00313D3E">
            <w:pPr>
              <w:spacing w:after="0" w:line="240" w:lineRule="auto"/>
              <w:rPr>
                <w:rFonts w:ascii="Arial" w:eastAsia="Times New Roman" w:hAnsi="Arial" w:cs="Arial"/>
                <w:color w:val="00B050"/>
                <w:sz w:val="24"/>
                <w:szCs w:val="24"/>
              </w:rPr>
            </w:pPr>
          </w:p>
          <w:p w14:paraId="06198E80" w14:textId="77777777" w:rsidR="00725115" w:rsidRDefault="00725115" w:rsidP="00313D3E">
            <w:pPr>
              <w:spacing w:after="0" w:line="240" w:lineRule="auto"/>
              <w:rPr>
                <w:rFonts w:ascii="Arial" w:eastAsia="Times New Roman" w:hAnsi="Arial" w:cs="Arial"/>
                <w:color w:val="00B050"/>
                <w:sz w:val="24"/>
                <w:szCs w:val="24"/>
              </w:rPr>
            </w:pPr>
          </w:p>
          <w:p w14:paraId="49199A41" w14:textId="77777777" w:rsidR="00725115" w:rsidRDefault="00725115" w:rsidP="00313D3E">
            <w:pPr>
              <w:spacing w:after="0" w:line="240" w:lineRule="auto"/>
              <w:rPr>
                <w:rFonts w:ascii="Arial" w:eastAsia="Times New Roman" w:hAnsi="Arial" w:cs="Arial"/>
                <w:color w:val="00B050"/>
                <w:sz w:val="24"/>
                <w:szCs w:val="24"/>
              </w:rPr>
            </w:pPr>
          </w:p>
          <w:p w14:paraId="7DEDBFCB" w14:textId="77777777" w:rsidR="00725115" w:rsidRDefault="00725115" w:rsidP="00313D3E">
            <w:pPr>
              <w:spacing w:after="0" w:line="240" w:lineRule="auto"/>
              <w:rPr>
                <w:rFonts w:ascii="Arial" w:eastAsia="Times New Roman" w:hAnsi="Arial" w:cs="Arial"/>
                <w:color w:val="00B050"/>
                <w:sz w:val="24"/>
                <w:szCs w:val="24"/>
              </w:rPr>
            </w:pPr>
          </w:p>
          <w:p w14:paraId="51509FFE" w14:textId="77777777" w:rsidR="00725115" w:rsidRDefault="00725115" w:rsidP="00313D3E">
            <w:pPr>
              <w:spacing w:after="0" w:line="240" w:lineRule="auto"/>
              <w:rPr>
                <w:rFonts w:ascii="Arial" w:eastAsia="Times New Roman" w:hAnsi="Arial" w:cs="Arial"/>
                <w:color w:val="00B050"/>
                <w:sz w:val="24"/>
                <w:szCs w:val="24"/>
              </w:rPr>
            </w:pPr>
          </w:p>
          <w:p w14:paraId="08ABB258" w14:textId="77777777" w:rsidR="00725115" w:rsidRDefault="00725115" w:rsidP="00313D3E">
            <w:pPr>
              <w:spacing w:after="0" w:line="240" w:lineRule="auto"/>
              <w:rPr>
                <w:rFonts w:ascii="Arial" w:eastAsia="Times New Roman" w:hAnsi="Arial" w:cs="Arial"/>
                <w:color w:val="00B050"/>
                <w:sz w:val="24"/>
                <w:szCs w:val="24"/>
              </w:rPr>
            </w:pPr>
          </w:p>
          <w:p w14:paraId="27E39D72" w14:textId="77777777" w:rsidR="00725115" w:rsidRDefault="00725115" w:rsidP="00313D3E">
            <w:pPr>
              <w:spacing w:after="0" w:line="240" w:lineRule="auto"/>
              <w:rPr>
                <w:rFonts w:ascii="Arial" w:eastAsia="Times New Roman" w:hAnsi="Arial" w:cs="Arial"/>
                <w:color w:val="00B050"/>
                <w:sz w:val="24"/>
                <w:szCs w:val="24"/>
              </w:rPr>
            </w:pPr>
          </w:p>
          <w:p w14:paraId="6274F0CC" w14:textId="77777777" w:rsidR="00725115" w:rsidRDefault="00725115" w:rsidP="00313D3E">
            <w:pPr>
              <w:spacing w:after="0" w:line="240" w:lineRule="auto"/>
              <w:rPr>
                <w:rFonts w:ascii="Arial" w:eastAsia="Times New Roman" w:hAnsi="Arial" w:cs="Arial"/>
                <w:color w:val="00B050"/>
                <w:sz w:val="24"/>
                <w:szCs w:val="24"/>
              </w:rPr>
            </w:pPr>
          </w:p>
          <w:p w14:paraId="218E4BC9" w14:textId="77777777" w:rsidR="00725115" w:rsidRDefault="00725115" w:rsidP="00313D3E">
            <w:pPr>
              <w:spacing w:after="0" w:line="240" w:lineRule="auto"/>
              <w:rPr>
                <w:rFonts w:ascii="Arial" w:eastAsia="Times New Roman" w:hAnsi="Arial" w:cs="Arial"/>
                <w:color w:val="00B050"/>
                <w:sz w:val="24"/>
                <w:szCs w:val="24"/>
              </w:rPr>
            </w:pPr>
          </w:p>
          <w:p w14:paraId="6F1018A7" w14:textId="7283B7B1" w:rsidR="00725115" w:rsidRPr="00725115" w:rsidRDefault="00725115" w:rsidP="00313D3E">
            <w:pPr>
              <w:spacing w:after="0" w:line="240" w:lineRule="auto"/>
              <w:rPr>
                <w:rFonts w:ascii="Arial" w:eastAsia="Times New Roman" w:hAnsi="Arial" w:cs="Arial"/>
                <w:color w:val="FFFF00"/>
                <w:sz w:val="24"/>
                <w:szCs w:val="24"/>
              </w:rPr>
            </w:pPr>
            <w:r>
              <w:rPr>
                <w:rFonts w:ascii="Arial" w:eastAsia="Times New Roman" w:hAnsi="Arial" w:cs="Arial"/>
                <w:color w:val="FFFF00"/>
                <w:sz w:val="24"/>
                <w:szCs w:val="24"/>
              </w:rPr>
              <w:t>AMBER</w:t>
            </w:r>
          </w:p>
        </w:tc>
      </w:tr>
      <w:tr w:rsidR="005D5AE4" w:rsidRPr="00313D3E" w14:paraId="7FEAF4D4" w14:textId="77777777" w:rsidTr="005D5AE4">
        <w:tc>
          <w:tcPr>
            <w:tcW w:w="2660" w:type="dxa"/>
          </w:tcPr>
          <w:p w14:paraId="3F812964" w14:textId="77777777" w:rsidR="005D5AE4" w:rsidRPr="005D5AE4" w:rsidRDefault="005D5AE4" w:rsidP="00313D3E">
            <w:pPr>
              <w:spacing w:after="0" w:line="240" w:lineRule="auto"/>
              <w:rPr>
                <w:rFonts w:ascii="Arial" w:eastAsia="Times New Roman" w:hAnsi="Arial" w:cs="Arial"/>
                <w:b/>
                <w:sz w:val="24"/>
                <w:szCs w:val="24"/>
              </w:rPr>
            </w:pPr>
            <w:r w:rsidRPr="005D5AE4">
              <w:rPr>
                <w:rFonts w:ascii="Arial" w:eastAsia="Times New Roman" w:hAnsi="Arial" w:cs="Arial"/>
                <w:b/>
                <w:sz w:val="24"/>
                <w:szCs w:val="24"/>
              </w:rPr>
              <w:lastRenderedPageBreak/>
              <w:t>Criterion 10</w:t>
            </w:r>
          </w:p>
          <w:p w14:paraId="591DB1BA" w14:textId="77777777" w:rsidR="005D5AE4" w:rsidRPr="00313D3E" w:rsidRDefault="005D5AE4" w:rsidP="00D5685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Providers have a system in place to manage the occupational health needs and obligations of staff in relation to infection.</w:t>
            </w:r>
          </w:p>
        </w:tc>
        <w:tc>
          <w:tcPr>
            <w:tcW w:w="5103" w:type="dxa"/>
          </w:tcPr>
          <w:p w14:paraId="19614FE9" w14:textId="02661F76" w:rsidR="005D5AE4" w:rsidRDefault="00305F7F" w:rsidP="00FF4D78">
            <w:pPr>
              <w:pStyle w:val="ListParagraph"/>
              <w:numPr>
                <w:ilvl w:val="0"/>
                <w:numId w:val="14"/>
              </w:numPr>
              <w:spacing w:after="0" w:line="240" w:lineRule="auto"/>
              <w:rPr>
                <w:rFonts w:ascii="Arial" w:eastAsia="Times New Roman" w:hAnsi="Arial" w:cs="Arial"/>
                <w:sz w:val="24"/>
                <w:szCs w:val="24"/>
              </w:rPr>
            </w:pPr>
            <w:r>
              <w:rPr>
                <w:rFonts w:ascii="Arial" w:eastAsia="Times New Roman" w:hAnsi="Arial" w:cs="Arial"/>
                <w:sz w:val="24"/>
                <w:szCs w:val="24"/>
              </w:rPr>
              <w:t xml:space="preserve">All Occupational needs provided by </w:t>
            </w:r>
            <w:r w:rsidR="00A13AF9">
              <w:rPr>
                <w:rFonts w:ascii="Arial" w:eastAsia="Times New Roman" w:hAnsi="Arial" w:cs="Arial"/>
                <w:sz w:val="24"/>
                <w:szCs w:val="24"/>
              </w:rPr>
              <w:t>PAM</w:t>
            </w:r>
          </w:p>
          <w:p w14:paraId="1CD509FB" w14:textId="14B00466" w:rsidR="00405E77" w:rsidRPr="00405E77" w:rsidRDefault="00405E77" w:rsidP="00405E77">
            <w:pPr>
              <w:pStyle w:val="ListParagraph"/>
              <w:numPr>
                <w:ilvl w:val="0"/>
                <w:numId w:val="14"/>
              </w:numPr>
              <w:spacing w:after="0" w:line="240" w:lineRule="auto"/>
              <w:rPr>
                <w:rFonts w:ascii="Arial" w:eastAsia="Times New Roman" w:hAnsi="Arial" w:cs="Arial"/>
                <w:sz w:val="24"/>
                <w:szCs w:val="24"/>
              </w:rPr>
            </w:pPr>
            <w:r>
              <w:rPr>
                <w:rFonts w:ascii="Arial" w:eastAsia="Times New Roman" w:hAnsi="Arial" w:cs="Arial"/>
                <w:sz w:val="24"/>
                <w:szCs w:val="24"/>
              </w:rPr>
              <w:t>Needle stick injury posters available in all clinical areas</w:t>
            </w:r>
          </w:p>
        </w:tc>
        <w:tc>
          <w:tcPr>
            <w:tcW w:w="3969" w:type="dxa"/>
          </w:tcPr>
          <w:p w14:paraId="2EA3460B" w14:textId="7868D65E" w:rsidR="005D5AE4" w:rsidRDefault="00405E77" w:rsidP="00405E77">
            <w:pPr>
              <w:pStyle w:val="ListParagraph"/>
              <w:numPr>
                <w:ilvl w:val="0"/>
                <w:numId w:val="27"/>
              </w:numPr>
              <w:spacing w:after="0" w:line="240" w:lineRule="auto"/>
              <w:rPr>
                <w:rFonts w:ascii="Arial" w:eastAsia="Times New Roman" w:hAnsi="Arial" w:cs="Arial"/>
                <w:sz w:val="24"/>
                <w:szCs w:val="24"/>
              </w:rPr>
            </w:pPr>
            <w:r w:rsidRPr="00405E77">
              <w:rPr>
                <w:rFonts w:ascii="Arial" w:eastAsia="Times New Roman" w:hAnsi="Arial" w:cs="Arial"/>
                <w:sz w:val="24"/>
                <w:szCs w:val="24"/>
              </w:rPr>
              <w:t>FFP3 mask fitting arranged by SHS for all priority staff</w:t>
            </w:r>
          </w:p>
          <w:p w14:paraId="7B7097A4" w14:textId="64B837E2" w:rsidR="00405E77" w:rsidRPr="00405E77" w:rsidRDefault="00405E77" w:rsidP="00A13AF9">
            <w:pPr>
              <w:pStyle w:val="ListParagraph"/>
              <w:spacing w:after="0" w:line="240" w:lineRule="auto"/>
              <w:rPr>
                <w:rFonts w:ascii="Arial" w:eastAsia="Times New Roman" w:hAnsi="Arial" w:cs="Arial"/>
                <w:sz w:val="24"/>
                <w:szCs w:val="24"/>
              </w:rPr>
            </w:pPr>
          </w:p>
        </w:tc>
        <w:tc>
          <w:tcPr>
            <w:tcW w:w="1276" w:type="dxa"/>
          </w:tcPr>
          <w:p w14:paraId="7F126649" w14:textId="7E6560DB" w:rsidR="005D5AE4" w:rsidRPr="00A13AF9" w:rsidRDefault="00A13AF9" w:rsidP="00313D3E">
            <w:pPr>
              <w:spacing w:after="0" w:line="240" w:lineRule="auto"/>
              <w:rPr>
                <w:rFonts w:ascii="Arial" w:eastAsia="Times New Roman" w:hAnsi="Arial" w:cs="Arial"/>
                <w:color w:val="4F6228" w:themeColor="accent3" w:themeShade="80"/>
                <w:sz w:val="24"/>
                <w:szCs w:val="24"/>
              </w:rPr>
            </w:pPr>
            <w:r>
              <w:rPr>
                <w:rFonts w:ascii="Arial" w:eastAsia="Times New Roman" w:hAnsi="Arial" w:cs="Arial"/>
                <w:color w:val="4F6228" w:themeColor="accent3" w:themeShade="80"/>
                <w:sz w:val="24"/>
                <w:szCs w:val="24"/>
              </w:rPr>
              <w:t>GREEN</w:t>
            </w:r>
          </w:p>
        </w:tc>
      </w:tr>
    </w:tbl>
    <w:p w14:paraId="73BF6206" w14:textId="77777777" w:rsidR="00526A63" w:rsidRDefault="00526A63" w:rsidP="00D027EE">
      <w:pPr>
        <w:rPr>
          <w:rFonts w:ascii="Arial" w:hAnsi="Arial" w:cs="Arial"/>
          <w:sz w:val="24"/>
          <w:szCs w:val="24"/>
        </w:rPr>
      </w:pPr>
    </w:p>
    <w:tbl>
      <w:tblPr>
        <w:tblStyle w:val="TableGrid"/>
        <w:tblW w:w="0" w:type="auto"/>
        <w:tblLook w:val="04A0" w:firstRow="1" w:lastRow="0" w:firstColumn="1" w:lastColumn="0" w:noHBand="0" w:noVBand="1"/>
      </w:tblPr>
      <w:tblGrid>
        <w:gridCol w:w="3543"/>
        <w:gridCol w:w="3543"/>
        <w:gridCol w:w="3544"/>
      </w:tblGrid>
      <w:tr w:rsidR="00EF433E" w14:paraId="1B30B417" w14:textId="77777777" w:rsidTr="005D5AE4">
        <w:tc>
          <w:tcPr>
            <w:tcW w:w="3543" w:type="dxa"/>
            <w:shd w:val="clear" w:color="auto" w:fill="00B050"/>
          </w:tcPr>
          <w:p w14:paraId="10206782" w14:textId="77777777" w:rsidR="00EF433E" w:rsidRDefault="00EF433E" w:rsidP="00D027EE">
            <w:pPr>
              <w:rPr>
                <w:rFonts w:ascii="Arial" w:hAnsi="Arial" w:cs="Arial"/>
                <w:sz w:val="24"/>
                <w:szCs w:val="24"/>
              </w:rPr>
            </w:pPr>
            <w:r>
              <w:rPr>
                <w:rFonts w:ascii="Arial" w:hAnsi="Arial" w:cs="Arial"/>
                <w:sz w:val="24"/>
                <w:szCs w:val="24"/>
              </w:rPr>
              <w:t>Green</w:t>
            </w:r>
          </w:p>
        </w:tc>
        <w:tc>
          <w:tcPr>
            <w:tcW w:w="3543" w:type="dxa"/>
            <w:shd w:val="clear" w:color="auto" w:fill="FFC000"/>
          </w:tcPr>
          <w:p w14:paraId="462FAC49" w14:textId="77777777" w:rsidR="00EF433E" w:rsidRDefault="00EF433E" w:rsidP="00D027EE">
            <w:pPr>
              <w:rPr>
                <w:rFonts w:ascii="Arial" w:hAnsi="Arial" w:cs="Arial"/>
                <w:sz w:val="24"/>
                <w:szCs w:val="24"/>
              </w:rPr>
            </w:pPr>
            <w:r>
              <w:rPr>
                <w:rFonts w:ascii="Arial" w:hAnsi="Arial" w:cs="Arial"/>
                <w:sz w:val="24"/>
                <w:szCs w:val="24"/>
              </w:rPr>
              <w:t xml:space="preserve">Amber </w:t>
            </w:r>
          </w:p>
        </w:tc>
        <w:tc>
          <w:tcPr>
            <w:tcW w:w="3544" w:type="dxa"/>
            <w:shd w:val="clear" w:color="auto" w:fill="FF0000"/>
          </w:tcPr>
          <w:p w14:paraId="2DF13FFE" w14:textId="77777777" w:rsidR="00EF433E" w:rsidRDefault="00EF433E" w:rsidP="00D027EE">
            <w:pPr>
              <w:rPr>
                <w:rFonts w:ascii="Arial" w:hAnsi="Arial" w:cs="Arial"/>
                <w:sz w:val="24"/>
                <w:szCs w:val="24"/>
              </w:rPr>
            </w:pPr>
            <w:r>
              <w:rPr>
                <w:rFonts w:ascii="Arial" w:hAnsi="Arial" w:cs="Arial"/>
                <w:sz w:val="24"/>
                <w:szCs w:val="24"/>
              </w:rPr>
              <w:t>RED</w:t>
            </w:r>
          </w:p>
        </w:tc>
      </w:tr>
      <w:tr w:rsidR="00EF433E" w14:paraId="39F97148" w14:textId="77777777" w:rsidTr="00EF433E">
        <w:tc>
          <w:tcPr>
            <w:tcW w:w="3543" w:type="dxa"/>
          </w:tcPr>
          <w:p w14:paraId="36798E67" w14:textId="77777777" w:rsidR="00EF433E" w:rsidRDefault="00EF433E" w:rsidP="00D027EE">
            <w:pPr>
              <w:rPr>
                <w:rFonts w:ascii="Arial" w:hAnsi="Arial" w:cs="Arial"/>
                <w:sz w:val="24"/>
                <w:szCs w:val="24"/>
              </w:rPr>
            </w:pPr>
            <w:r>
              <w:rPr>
                <w:rFonts w:ascii="Arial" w:hAnsi="Arial" w:cs="Arial"/>
                <w:sz w:val="24"/>
                <w:szCs w:val="24"/>
              </w:rPr>
              <w:t xml:space="preserve">Within 12 months / ongoing </w:t>
            </w:r>
          </w:p>
        </w:tc>
        <w:tc>
          <w:tcPr>
            <w:tcW w:w="3543" w:type="dxa"/>
          </w:tcPr>
          <w:p w14:paraId="7058DA29" w14:textId="77777777" w:rsidR="00EF433E" w:rsidRDefault="00EF433E" w:rsidP="00D027EE">
            <w:pPr>
              <w:rPr>
                <w:rFonts w:ascii="Arial" w:hAnsi="Arial" w:cs="Arial"/>
                <w:sz w:val="24"/>
                <w:szCs w:val="24"/>
              </w:rPr>
            </w:pPr>
            <w:r>
              <w:rPr>
                <w:rFonts w:ascii="Arial" w:hAnsi="Arial" w:cs="Arial"/>
                <w:sz w:val="24"/>
                <w:szCs w:val="24"/>
              </w:rPr>
              <w:t>Within 6 months</w:t>
            </w:r>
          </w:p>
        </w:tc>
        <w:tc>
          <w:tcPr>
            <w:tcW w:w="3544" w:type="dxa"/>
          </w:tcPr>
          <w:p w14:paraId="1BB64172" w14:textId="77777777" w:rsidR="00EF433E" w:rsidRDefault="00EF433E" w:rsidP="00D027EE">
            <w:pPr>
              <w:rPr>
                <w:rFonts w:ascii="Arial" w:hAnsi="Arial" w:cs="Arial"/>
                <w:sz w:val="24"/>
                <w:szCs w:val="24"/>
              </w:rPr>
            </w:pPr>
            <w:r>
              <w:rPr>
                <w:rFonts w:ascii="Arial" w:hAnsi="Arial" w:cs="Arial"/>
                <w:sz w:val="24"/>
                <w:szCs w:val="24"/>
              </w:rPr>
              <w:t>Within Next month</w:t>
            </w:r>
          </w:p>
        </w:tc>
      </w:tr>
    </w:tbl>
    <w:p w14:paraId="317B99D8" w14:textId="77777777" w:rsidR="00EF433E" w:rsidRDefault="00EF433E" w:rsidP="00D027EE">
      <w:pPr>
        <w:rPr>
          <w:rFonts w:ascii="Arial" w:hAnsi="Arial" w:cs="Arial"/>
          <w:sz w:val="24"/>
          <w:szCs w:val="24"/>
        </w:rPr>
      </w:pPr>
    </w:p>
    <w:p w14:paraId="527B2A6A" w14:textId="77777777" w:rsidR="004237DE" w:rsidRDefault="004237DE" w:rsidP="00D027EE">
      <w:pPr>
        <w:rPr>
          <w:rFonts w:ascii="Arial" w:hAnsi="Arial" w:cs="Arial"/>
          <w:sz w:val="24"/>
          <w:szCs w:val="24"/>
        </w:rPr>
      </w:pPr>
    </w:p>
    <w:p w14:paraId="5A16FBCC" w14:textId="3EC6B267" w:rsidR="004237DE" w:rsidRDefault="004237DE" w:rsidP="00D027EE">
      <w:pPr>
        <w:rPr>
          <w:rFonts w:ascii="Arial" w:hAnsi="Arial" w:cs="Arial"/>
          <w:sz w:val="24"/>
          <w:szCs w:val="24"/>
        </w:rPr>
      </w:pPr>
      <w:r>
        <w:rPr>
          <w:rFonts w:ascii="Arial" w:hAnsi="Arial" w:cs="Arial"/>
          <w:sz w:val="24"/>
          <w:szCs w:val="24"/>
        </w:rPr>
        <w:t xml:space="preserve">References </w:t>
      </w:r>
    </w:p>
    <w:p w14:paraId="67B6E578" w14:textId="640D2D0D" w:rsidR="004237DE" w:rsidRDefault="004237DE" w:rsidP="00D027EE">
      <w:pPr>
        <w:rPr>
          <w:rFonts w:ascii="Arial" w:hAnsi="Arial" w:cs="Arial"/>
          <w:sz w:val="24"/>
          <w:szCs w:val="24"/>
        </w:rPr>
      </w:pPr>
      <w:hyperlink r:id="rId16" w:history="1">
        <w:r>
          <w:rPr>
            <w:rStyle w:val="Hyperlink"/>
          </w:rPr>
          <w:t>The Health and Social Care Act 2008: code of practice on the prevention and control of infections and related guidance (publishing.service.gov.uk)</w:t>
        </w:r>
      </w:hyperlink>
    </w:p>
    <w:sectPr w:rsidR="004237DE" w:rsidSect="00D027E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897E" w14:textId="77777777" w:rsidR="00024258" w:rsidRDefault="00024258" w:rsidP="007631EE">
      <w:pPr>
        <w:spacing w:after="0" w:line="240" w:lineRule="auto"/>
      </w:pPr>
      <w:r>
        <w:separator/>
      </w:r>
    </w:p>
  </w:endnote>
  <w:endnote w:type="continuationSeparator" w:id="0">
    <w:p w14:paraId="1C793B39" w14:textId="77777777" w:rsidR="00024258" w:rsidRDefault="00024258" w:rsidP="0076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7AAB" w14:textId="77777777" w:rsidR="00111CC5" w:rsidRDefault="00111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3309" w14:textId="77777777" w:rsidR="00111CC5" w:rsidRDefault="00111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3886" w14:textId="77777777" w:rsidR="00111CC5" w:rsidRDefault="0011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F47C" w14:textId="77777777" w:rsidR="00024258" w:rsidRDefault="00024258" w:rsidP="007631EE">
      <w:pPr>
        <w:spacing w:after="0" w:line="240" w:lineRule="auto"/>
      </w:pPr>
      <w:r>
        <w:separator/>
      </w:r>
    </w:p>
  </w:footnote>
  <w:footnote w:type="continuationSeparator" w:id="0">
    <w:p w14:paraId="6E1D433D" w14:textId="77777777" w:rsidR="00024258" w:rsidRDefault="00024258" w:rsidP="00763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D0A2" w14:textId="77777777" w:rsidR="00111CC5" w:rsidRDefault="00111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AA0F" w14:textId="239B42E1" w:rsidR="00762301" w:rsidRDefault="00762301" w:rsidP="00762301">
    <w:pPr>
      <w:pStyle w:val="Header"/>
    </w:pPr>
    <w:r>
      <w:rPr>
        <w:rFonts w:eastAsia="Times New Roman"/>
        <w:noProof/>
        <w:lang w:eastAsia="en-GB"/>
      </w:rPr>
      <w:drawing>
        <wp:inline distT="0" distB="0" distL="0" distR="0" wp14:anchorId="4EC2C882" wp14:editId="020A0E1A">
          <wp:extent cx="603250" cy="247650"/>
          <wp:effectExtent l="0" t="0" r="6350" b="0"/>
          <wp:docPr id="2" name="Picture 2" descr="cid:5C03C1BC-2B10-4467-9A11-D6098C78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03C1BC-2B10-4467-9A11-D6098C789492" descr="cid:5C03C1BC-2B10-4467-9A11-D6098C78949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3250" cy="247650"/>
                  </a:xfrm>
                  <a:prstGeom prst="rect">
                    <a:avLst/>
                  </a:prstGeom>
                  <a:noFill/>
                  <a:ln>
                    <a:noFill/>
                  </a:ln>
                </pic:spPr>
              </pic:pic>
            </a:graphicData>
          </a:graphic>
        </wp:inline>
      </w:drawing>
    </w:r>
    <w:r>
      <w:t xml:space="preserve">                                                                                                          </w:t>
    </w:r>
    <w:r w:rsidR="00972DAE">
      <w:t>(</w:t>
    </w:r>
    <w:r w:rsidR="00972DAE">
      <w:rPr>
        <w:rFonts w:eastAsia="Times New Roman"/>
        <w:noProof/>
        <w:lang w:eastAsia="en-GB"/>
      </w:rPr>
      <w:t>GP Logo)</w:t>
    </w:r>
  </w:p>
  <w:p w14:paraId="2852CC7A" w14:textId="77777777" w:rsidR="007631EE" w:rsidRDefault="00763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5AD1" w14:textId="77777777" w:rsidR="00111CC5" w:rsidRDefault="00111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25F"/>
    <w:multiLevelType w:val="hybridMultilevel"/>
    <w:tmpl w:val="D2BA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A0164"/>
    <w:multiLevelType w:val="hybridMultilevel"/>
    <w:tmpl w:val="5ECE6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E2045"/>
    <w:multiLevelType w:val="hybridMultilevel"/>
    <w:tmpl w:val="8116B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421DC7"/>
    <w:multiLevelType w:val="hybridMultilevel"/>
    <w:tmpl w:val="032ABC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6F4877"/>
    <w:multiLevelType w:val="hybridMultilevel"/>
    <w:tmpl w:val="12140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AB093E"/>
    <w:multiLevelType w:val="hybridMultilevel"/>
    <w:tmpl w:val="353A6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D3B04"/>
    <w:multiLevelType w:val="hybridMultilevel"/>
    <w:tmpl w:val="A77A93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813EB5"/>
    <w:multiLevelType w:val="hybridMultilevel"/>
    <w:tmpl w:val="ABAE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D66E8"/>
    <w:multiLevelType w:val="hybridMultilevel"/>
    <w:tmpl w:val="5A76ED4A"/>
    <w:lvl w:ilvl="0" w:tplc="2D8A576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8411E3"/>
    <w:multiLevelType w:val="hybridMultilevel"/>
    <w:tmpl w:val="CA7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F1A8E"/>
    <w:multiLevelType w:val="hybridMultilevel"/>
    <w:tmpl w:val="2612C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A5517C"/>
    <w:multiLevelType w:val="hybridMultilevel"/>
    <w:tmpl w:val="76C4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470C0"/>
    <w:multiLevelType w:val="hybridMultilevel"/>
    <w:tmpl w:val="64E64D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2B15E5"/>
    <w:multiLevelType w:val="hybridMultilevel"/>
    <w:tmpl w:val="D278C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E565B"/>
    <w:multiLevelType w:val="hybridMultilevel"/>
    <w:tmpl w:val="324CE8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FA70B0"/>
    <w:multiLevelType w:val="hybridMultilevel"/>
    <w:tmpl w:val="BF8265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9F05E5"/>
    <w:multiLevelType w:val="hybridMultilevel"/>
    <w:tmpl w:val="8116B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1E34F0"/>
    <w:multiLevelType w:val="hybridMultilevel"/>
    <w:tmpl w:val="1B38A4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EB0DB0"/>
    <w:multiLevelType w:val="hybridMultilevel"/>
    <w:tmpl w:val="75E41C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E238D4"/>
    <w:multiLevelType w:val="hybridMultilevel"/>
    <w:tmpl w:val="A80EC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154CAF"/>
    <w:multiLevelType w:val="hybridMultilevel"/>
    <w:tmpl w:val="17E2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F64DF"/>
    <w:multiLevelType w:val="hybridMultilevel"/>
    <w:tmpl w:val="026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60C38"/>
    <w:multiLevelType w:val="hybridMultilevel"/>
    <w:tmpl w:val="EB64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F0516"/>
    <w:multiLevelType w:val="hybridMultilevel"/>
    <w:tmpl w:val="8F9CE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1563D"/>
    <w:multiLevelType w:val="hybridMultilevel"/>
    <w:tmpl w:val="3514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BF0910"/>
    <w:multiLevelType w:val="hybridMultilevel"/>
    <w:tmpl w:val="ADA2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A6334F"/>
    <w:multiLevelType w:val="hybridMultilevel"/>
    <w:tmpl w:val="137A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14254"/>
    <w:multiLevelType w:val="hybridMultilevel"/>
    <w:tmpl w:val="E63AE0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9311DA6"/>
    <w:multiLevelType w:val="hybridMultilevel"/>
    <w:tmpl w:val="7F008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EA554B8"/>
    <w:multiLevelType w:val="hybridMultilevel"/>
    <w:tmpl w:val="615A49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18516083">
    <w:abstractNumId w:val="12"/>
  </w:num>
  <w:num w:numId="2" w16cid:durableId="1278028011">
    <w:abstractNumId w:val="5"/>
  </w:num>
  <w:num w:numId="3" w16cid:durableId="154491958">
    <w:abstractNumId w:val="19"/>
  </w:num>
  <w:num w:numId="4" w16cid:durableId="1543439246">
    <w:abstractNumId w:val="9"/>
  </w:num>
  <w:num w:numId="5" w16cid:durableId="289364344">
    <w:abstractNumId w:val="27"/>
  </w:num>
  <w:num w:numId="6" w16cid:durableId="228732628">
    <w:abstractNumId w:val="29"/>
  </w:num>
  <w:num w:numId="7" w16cid:durableId="184559549">
    <w:abstractNumId w:val="15"/>
  </w:num>
  <w:num w:numId="8" w16cid:durableId="771245545">
    <w:abstractNumId w:val="3"/>
  </w:num>
  <w:num w:numId="9" w16cid:durableId="1171525860">
    <w:abstractNumId w:val="18"/>
  </w:num>
  <w:num w:numId="10" w16cid:durableId="1588880321">
    <w:abstractNumId w:val="14"/>
  </w:num>
  <w:num w:numId="11" w16cid:durableId="1547520416">
    <w:abstractNumId w:val="28"/>
  </w:num>
  <w:num w:numId="12" w16cid:durableId="989947322">
    <w:abstractNumId w:val="17"/>
  </w:num>
  <w:num w:numId="13" w16cid:durableId="1630814795">
    <w:abstractNumId w:val="2"/>
  </w:num>
  <w:num w:numId="14" w16cid:durableId="837963877">
    <w:abstractNumId w:val="16"/>
  </w:num>
  <w:num w:numId="15" w16cid:durableId="672949126">
    <w:abstractNumId w:val="4"/>
  </w:num>
  <w:num w:numId="16" w16cid:durableId="17586182">
    <w:abstractNumId w:val="10"/>
  </w:num>
  <w:num w:numId="17" w16cid:durableId="1203325649">
    <w:abstractNumId w:val="8"/>
  </w:num>
  <w:num w:numId="18" w16cid:durableId="1922132828">
    <w:abstractNumId w:val="21"/>
  </w:num>
  <w:num w:numId="19" w16cid:durableId="1490517724">
    <w:abstractNumId w:val="11"/>
  </w:num>
  <w:num w:numId="20" w16cid:durableId="392432824">
    <w:abstractNumId w:val="13"/>
  </w:num>
  <w:num w:numId="21" w16cid:durableId="1526215704">
    <w:abstractNumId w:val="1"/>
  </w:num>
  <w:num w:numId="22" w16cid:durableId="1373387809">
    <w:abstractNumId w:val="0"/>
  </w:num>
  <w:num w:numId="23" w16cid:durableId="1475757792">
    <w:abstractNumId w:val="22"/>
  </w:num>
  <w:num w:numId="24" w16cid:durableId="1319266457">
    <w:abstractNumId w:val="26"/>
  </w:num>
  <w:num w:numId="25" w16cid:durableId="507253354">
    <w:abstractNumId w:val="6"/>
  </w:num>
  <w:num w:numId="26" w16cid:durableId="1866140594">
    <w:abstractNumId w:val="23"/>
  </w:num>
  <w:num w:numId="27" w16cid:durableId="1183323234">
    <w:abstractNumId w:val="20"/>
  </w:num>
  <w:num w:numId="28" w16cid:durableId="1006904491">
    <w:abstractNumId w:val="24"/>
  </w:num>
  <w:num w:numId="29" w16cid:durableId="97024148">
    <w:abstractNumId w:val="7"/>
  </w:num>
  <w:num w:numId="30" w16cid:durableId="20326043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6F"/>
    <w:rsid w:val="00014C20"/>
    <w:rsid w:val="00024258"/>
    <w:rsid w:val="0003146F"/>
    <w:rsid w:val="00050E0C"/>
    <w:rsid w:val="000C27B0"/>
    <w:rsid w:val="000E12F2"/>
    <w:rsid w:val="000F784B"/>
    <w:rsid w:val="001005F0"/>
    <w:rsid w:val="00111CC5"/>
    <w:rsid w:val="00116AB7"/>
    <w:rsid w:val="0014364C"/>
    <w:rsid w:val="001553FC"/>
    <w:rsid w:val="00170414"/>
    <w:rsid w:val="0019477F"/>
    <w:rsid w:val="001B1B3A"/>
    <w:rsid w:val="001F5181"/>
    <w:rsid w:val="001F71CD"/>
    <w:rsid w:val="00206FAD"/>
    <w:rsid w:val="00220318"/>
    <w:rsid w:val="00224C44"/>
    <w:rsid w:val="002435A5"/>
    <w:rsid w:val="002779BE"/>
    <w:rsid w:val="002A7189"/>
    <w:rsid w:val="00305F7F"/>
    <w:rsid w:val="003108D8"/>
    <w:rsid w:val="00313D3E"/>
    <w:rsid w:val="00321561"/>
    <w:rsid w:val="00345628"/>
    <w:rsid w:val="00385259"/>
    <w:rsid w:val="003B7454"/>
    <w:rsid w:val="003C73C1"/>
    <w:rsid w:val="003E3CDA"/>
    <w:rsid w:val="003F2F7B"/>
    <w:rsid w:val="00405E77"/>
    <w:rsid w:val="0041426E"/>
    <w:rsid w:val="00420151"/>
    <w:rsid w:val="00421924"/>
    <w:rsid w:val="004237DE"/>
    <w:rsid w:val="004560E2"/>
    <w:rsid w:val="00494A7B"/>
    <w:rsid w:val="004B7E77"/>
    <w:rsid w:val="004F024A"/>
    <w:rsid w:val="004F4216"/>
    <w:rsid w:val="00501CEE"/>
    <w:rsid w:val="00526A52"/>
    <w:rsid w:val="00526A63"/>
    <w:rsid w:val="00531BC6"/>
    <w:rsid w:val="005652F6"/>
    <w:rsid w:val="00565AEE"/>
    <w:rsid w:val="00576025"/>
    <w:rsid w:val="00591B6A"/>
    <w:rsid w:val="005C0699"/>
    <w:rsid w:val="005D1885"/>
    <w:rsid w:val="005D5AE4"/>
    <w:rsid w:val="005E2015"/>
    <w:rsid w:val="005E61F7"/>
    <w:rsid w:val="005F71B8"/>
    <w:rsid w:val="006051DF"/>
    <w:rsid w:val="00620A92"/>
    <w:rsid w:val="006303D0"/>
    <w:rsid w:val="006A3A66"/>
    <w:rsid w:val="0070379E"/>
    <w:rsid w:val="00725115"/>
    <w:rsid w:val="0072767C"/>
    <w:rsid w:val="0073386F"/>
    <w:rsid w:val="00762301"/>
    <w:rsid w:val="007631EE"/>
    <w:rsid w:val="007773C3"/>
    <w:rsid w:val="007839D1"/>
    <w:rsid w:val="007A7117"/>
    <w:rsid w:val="007C493F"/>
    <w:rsid w:val="007F0521"/>
    <w:rsid w:val="008332D2"/>
    <w:rsid w:val="00842928"/>
    <w:rsid w:val="00861967"/>
    <w:rsid w:val="008628DE"/>
    <w:rsid w:val="00865AC2"/>
    <w:rsid w:val="008677C4"/>
    <w:rsid w:val="0087442B"/>
    <w:rsid w:val="008809F4"/>
    <w:rsid w:val="00881144"/>
    <w:rsid w:val="00900CE4"/>
    <w:rsid w:val="00906A08"/>
    <w:rsid w:val="009246C2"/>
    <w:rsid w:val="00950126"/>
    <w:rsid w:val="00972DAE"/>
    <w:rsid w:val="009738D0"/>
    <w:rsid w:val="009A01D2"/>
    <w:rsid w:val="009B347C"/>
    <w:rsid w:val="009C09B1"/>
    <w:rsid w:val="009C1455"/>
    <w:rsid w:val="009C2B2D"/>
    <w:rsid w:val="009E1E04"/>
    <w:rsid w:val="009E75A5"/>
    <w:rsid w:val="009F029E"/>
    <w:rsid w:val="00A13AF9"/>
    <w:rsid w:val="00A20630"/>
    <w:rsid w:val="00A33E7F"/>
    <w:rsid w:val="00A55447"/>
    <w:rsid w:val="00A562E3"/>
    <w:rsid w:val="00A776BD"/>
    <w:rsid w:val="00AF0DB5"/>
    <w:rsid w:val="00B6520D"/>
    <w:rsid w:val="00B83B25"/>
    <w:rsid w:val="00BB5D45"/>
    <w:rsid w:val="00BB71F4"/>
    <w:rsid w:val="00BD4565"/>
    <w:rsid w:val="00C05D1C"/>
    <w:rsid w:val="00C152F6"/>
    <w:rsid w:val="00C2197A"/>
    <w:rsid w:val="00C4796E"/>
    <w:rsid w:val="00C72905"/>
    <w:rsid w:val="00C75BDA"/>
    <w:rsid w:val="00C94453"/>
    <w:rsid w:val="00CB2055"/>
    <w:rsid w:val="00CC3295"/>
    <w:rsid w:val="00CC7C38"/>
    <w:rsid w:val="00CF163F"/>
    <w:rsid w:val="00CF269A"/>
    <w:rsid w:val="00CF5008"/>
    <w:rsid w:val="00CF7BEB"/>
    <w:rsid w:val="00D027EE"/>
    <w:rsid w:val="00D06AB4"/>
    <w:rsid w:val="00D56167"/>
    <w:rsid w:val="00D56851"/>
    <w:rsid w:val="00D602C1"/>
    <w:rsid w:val="00D80438"/>
    <w:rsid w:val="00D85A14"/>
    <w:rsid w:val="00D91EAA"/>
    <w:rsid w:val="00DA7335"/>
    <w:rsid w:val="00DC35A9"/>
    <w:rsid w:val="00DD6011"/>
    <w:rsid w:val="00DE04FA"/>
    <w:rsid w:val="00DE4256"/>
    <w:rsid w:val="00DE6288"/>
    <w:rsid w:val="00DF6471"/>
    <w:rsid w:val="00E03C0C"/>
    <w:rsid w:val="00E05F0A"/>
    <w:rsid w:val="00E25DEB"/>
    <w:rsid w:val="00E52DDF"/>
    <w:rsid w:val="00E551C5"/>
    <w:rsid w:val="00E56B80"/>
    <w:rsid w:val="00E63753"/>
    <w:rsid w:val="00E77113"/>
    <w:rsid w:val="00EA6AEC"/>
    <w:rsid w:val="00EA6F9C"/>
    <w:rsid w:val="00EB0FD9"/>
    <w:rsid w:val="00EB5A15"/>
    <w:rsid w:val="00ED3BBD"/>
    <w:rsid w:val="00EF433E"/>
    <w:rsid w:val="00EF6D0A"/>
    <w:rsid w:val="00F06A92"/>
    <w:rsid w:val="00F43B9C"/>
    <w:rsid w:val="00F867C8"/>
    <w:rsid w:val="00FA5867"/>
    <w:rsid w:val="00FB7752"/>
    <w:rsid w:val="00FE3041"/>
    <w:rsid w:val="00FF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41D6"/>
  <w15:docId w15:val="{E2B3C777-DB4C-4F83-9E51-ED472BF1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0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24A"/>
    <w:rPr>
      <w:rFonts w:ascii="Tahoma" w:hAnsi="Tahoma" w:cs="Tahoma"/>
      <w:sz w:val="16"/>
      <w:szCs w:val="16"/>
    </w:rPr>
  </w:style>
  <w:style w:type="paragraph" w:styleId="ListParagraph">
    <w:name w:val="List Paragraph"/>
    <w:basedOn w:val="Normal"/>
    <w:uiPriority w:val="34"/>
    <w:qFormat/>
    <w:rsid w:val="00EA6AEC"/>
    <w:pPr>
      <w:ind w:left="720"/>
      <w:contextualSpacing/>
    </w:pPr>
  </w:style>
  <w:style w:type="character" w:styleId="CommentReference">
    <w:name w:val="annotation reference"/>
    <w:basedOn w:val="DefaultParagraphFont"/>
    <w:uiPriority w:val="99"/>
    <w:semiHidden/>
    <w:unhideWhenUsed/>
    <w:rsid w:val="00CC7C38"/>
    <w:rPr>
      <w:sz w:val="16"/>
      <w:szCs w:val="16"/>
    </w:rPr>
  </w:style>
  <w:style w:type="paragraph" w:styleId="CommentText">
    <w:name w:val="annotation text"/>
    <w:basedOn w:val="Normal"/>
    <w:link w:val="CommentTextChar"/>
    <w:uiPriority w:val="99"/>
    <w:semiHidden/>
    <w:unhideWhenUsed/>
    <w:rsid w:val="00CC7C38"/>
    <w:pPr>
      <w:spacing w:line="240" w:lineRule="auto"/>
    </w:pPr>
    <w:rPr>
      <w:sz w:val="20"/>
      <w:szCs w:val="20"/>
    </w:rPr>
  </w:style>
  <w:style w:type="character" w:customStyle="1" w:styleId="CommentTextChar">
    <w:name w:val="Comment Text Char"/>
    <w:basedOn w:val="DefaultParagraphFont"/>
    <w:link w:val="CommentText"/>
    <w:uiPriority w:val="99"/>
    <w:semiHidden/>
    <w:rsid w:val="00CC7C38"/>
    <w:rPr>
      <w:sz w:val="20"/>
      <w:szCs w:val="20"/>
    </w:rPr>
  </w:style>
  <w:style w:type="paragraph" w:styleId="CommentSubject">
    <w:name w:val="annotation subject"/>
    <w:basedOn w:val="CommentText"/>
    <w:next w:val="CommentText"/>
    <w:link w:val="CommentSubjectChar"/>
    <w:uiPriority w:val="99"/>
    <w:semiHidden/>
    <w:unhideWhenUsed/>
    <w:rsid w:val="00CC7C38"/>
    <w:rPr>
      <w:b/>
      <w:bCs/>
    </w:rPr>
  </w:style>
  <w:style w:type="character" w:customStyle="1" w:styleId="CommentSubjectChar">
    <w:name w:val="Comment Subject Char"/>
    <w:basedOn w:val="CommentTextChar"/>
    <w:link w:val="CommentSubject"/>
    <w:uiPriority w:val="99"/>
    <w:semiHidden/>
    <w:rsid w:val="00CC7C38"/>
    <w:rPr>
      <w:b/>
      <w:bCs/>
      <w:sz w:val="20"/>
      <w:szCs w:val="20"/>
    </w:rPr>
  </w:style>
  <w:style w:type="paragraph" w:styleId="Header">
    <w:name w:val="header"/>
    <w:basedOn w:val="Normal"/>
    <w:link w:val="HeaderChar"/>
    <w:uiPriority w:val="99"/>
    <w:unhideWhenUsed/>
    <w:rsid w:val="00763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1EE"/>
  </w:style>
  <w:style w:type="paragraph" w:styleId="Footer">
    <w:name w:val="footer"/>
    <w:basedOn w:val="Normal"/>
    <w:link w:val="FooterChar"/>
    <w:uiPriority w:val="99"/>
    <w:unhideWhenUsed/>
    <w:rsid w:val="00763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1EE"/>
  </w:style>
  <w:style w:type="character" w:styleId="Hyperlink">
    <w:name w:val="Hyperlink"/>
    <w:basedOn w:val="DefaultParagraphFont"/>
    <w:uiPriority w:val="99"/>
    <w:unhideWhenUsed/>
    <w:rsid w:val="004237DE"/>
    <w:rPr>
      <w:color w:val="0000FF"/>
      <w:u w:val="single"/>
    </w:rPr>
  </w:style>
  <w:style w:type="character" w:styleId="UnresolvedMention">
    <w:name w:val="Unresolved Mention"/>
    <w:basedOn w:val="DefaultParagraphFont"/>
    <w:uiPriority w:val="99"/>
    <w:semiHidden/>
    <w:unhideWhenUsed/>
    <w:rsid w:val="00194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ssets.publishing.service.gov.uk/media/5f89809ae90e072e18c0ccc2/UTI_diagnostic_flowchart_NICE-October_2020-FINAL.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nfectionpreventioncontrol.co.uk/wp-content/uploads/2023/12/GP-01-Antimicrobial-stewardship-November-2023-Vers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29CF8-5762-4A81-8DAE-88386BB2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Services</dc:creator>
  <cp:keywords/>
  <dc:description/>
  <cp:lastModifiedBy>caroline welch</cp:lastModifiedBy>
  <cp:revision>2</cp:revision>
  <dcterms:created xsi:type="dcterms:W3CDTF">2025-08-24T11:04:00Z</dcterms:created>
  <dcterms:modified xsi:type="dcterms:W3CDTF">2025-08-24T11:04:00Z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f1712af46882b19d7e36d54847483c60aea040f4030105eec59c5e33d0eae06b</vt:lpwstr>
  </property>
</Properties>
</file>